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09" w14:textId="091033F8" w:rsidR="00EC54E3" w:rsidRPr="00F955A2" w:rsidRDefault="00F955A2" w:rsidP="00F955A2">
      <w:pPr>
        <w:pStyle w:val="Pagrindinistekstas"/>
        <w:ind w:left="0"/>
        <w:jc w:val="center"/>
        <w:rPr>
          <w:rFonts w:ascii="Tahoma" w:hAnsi="Tahoma" w:cs="Tahoma"/>
          <w:i/>
          <w:iCs/>
          <w:sz w:val="16"/>
          <w:szCs w:val="16"/>
        </w:rPr>
      </w:pPr>
      <w:r w:rsidRPr="00F955A2">
        <w:rPr>
          <w:rFonts w:ascii="Tahoma" w:hAnsi="Tahoma" w:cs="Tahoma"/>
          <w:i/>
          <w:iCs/>
          <w:sz w:val="16"/>
          <w:szCs w:val="16"/>
        </w:rPr>
        <w:t xml:space="preserve">(I kategorija. </w:t>
      </w:r>
      <w:r w:rsidR="00A71B9D" w:rsidRPr="00A71B9D">
        <w:rPr>
          <w:rFonts w:ascii="Tahoma" w:hAnsi="Tahoma" w:cs="Tahoma"/>
          <w:i/>
          <w:iCs/>
          <w:sz w:val="16"/>
          <w:szCs w:val="16"/>
        </w:rPr>
        <w:t>Gamtinės dujos su perdavimo ir skirstymo paslaugomis</w:t>
      </w:r>
      <w:r w:rsidRPr="00F955A2">
        <w:rPr>
          <w:rFonts w:ascii="Tahoma" w:hAnsi="Tahoma" w:cs="Tahoma"/>
          <w:i/>
          <w:iCs/>
          <w:sz w:val="16"/>
          <w:szCs w:val="16"/>
        </w:rPr>
        <w:t>)</w:t>
      </w:r>
    </w:p>
    <w:p w14:paraId="24225A1E" w14:textId="77777777" w:rsidR="00EC54E3" w:rsidRPr="00646E53" w:rsidRDefault="00EC54E3">
      <w:pPr>
        <w:pStyle w:val="Pagrindinistekstas"/>
        <w:ind w:left="0"/>
        <w:jc w:val="left"/>
        <w:rPr>
          <w:b/>
          <w:i/>
          <w:sz w:val="20"/>
        </w:rPr>
      </w:pP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0" w:name="bookmark0"/>
      <w:r w:rsidRPr="00646E53">
        <w:rPr>
          <w:rFonts w:ascii="Tahoma" w:eastAsia="Tahoma" w:hAnsi="Tahoma" w:cs="Tahoma"/>
          <w:b/>
          <w:bCs/>
          <w:sz w:val="16"/>
          <w:szCs w:val="16"/>
          <w:lang w:eastAsia="lt-LT" w:bidi="lt-LT"/>
        </w:rPr>
        <w:t>Pirkimo sutartis [</w:t>
      </w:r>
      <w:r w:rsidRPr="005157E9">
        <w:rPr>
          <w:rFonts w:ascii="Tahoma" w:eastAsia="Tahoma" w:hAnsi="Tahoma" w:cs="Tahoma"/>
          <w:b/>
          <w:bCs/>
          <w:sz w:val="16"/>
          <w:szCs w:val="16"/>
          <w:highlight w:val="lightGray"/>
          <w:lang w:eastAsia="lt-LT" w:bidi="lt-LT"/>
        </w:rPr>
        <w:t>CPO LT pirkimo numeris</w:t>
      </w:r>
      <w:r w:rsidRPr="00646E53">
        <w:rPr>
          <w:rFonts w:ascii="Tahoma" w:eastAsia="Tahoma" w:hAnsi="Tahoma" w:cs="Tahoma"/>
          <w:b/>
          <w:bCs/>
          <w:sz w:val="16"/>
          <w:szCs w:val="16"/>
          <w:lang w:eastAsia="lt-LT" w:bidi="lt-LT"/>
        </w:rPr>
        <w:t>]</w:t>
      </w:r>
      <w:bookmarkEnd w:id="0"/>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w:t>
      </w:r>
      <w:r w:rsidRPr="005157E9">
        <w:rPr>
          <w:rFonts w:ascii="Tahoma" w:eastAsia="Tahoma" w:hAnsi="Tahoma" w:cs="Tahoma"/>
          <w:sz w:val="16"/>
          <w:szCs w:val="16"/>
          <w:highlight w:val="lightGray"/>
          <w:lang w:eastAsia="lt-LT" w:bidi="lt-LT"/>
        </w:rPr>
        <w:t>PIRKĖJO pavadinimas</w:t>
      </w:r>
      <w:r w:rsidRPr="00646E53">
        <w:rPr>
          <w:rFonts w:ascii="Tahoma" w:eastAsia="Tahoma" w:hAnsi="Tahoma" w:cs="Tahoma"/>
          <w:sz w:val="16"/>
          <w:szCs w:val="16"/>
          <w:lang w:eastAsia="lt-LT" w:bidi="lt-LT"/>
        </w:rPr>
        <w:t>],</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w:t>
      </w:r>
      <w:r w:rsidRPr="005157E9">
        <w:rPr>
          <w:rFonts w:ascii="Tahoma" w:eastAsia="Tahoma" w:hAnsi="Tahoma" w:cs="Tahoma"/>
          <w:sz w:val="16"/>
          <w:szCs w:val="16"/>
          <w:highlight w:val="lightGray"/>
          <w:lang w:eastAsia="lt-LT" w:bidi="lt-LT"/>
        </w:rPr>
        <w:t>TIEKĖJO pavadinimas</w:t>
      </w:r>
      <w:r w:rsidRPr="00646E53">
        <w:rPr>
          <w:rFonts w:ascii="Tahoma" w:eastAsia="Tahoma" w:hAnsi="Tahoma" w:cs="Tahoma"/>
          <w:sz w:val="16"/>
          <w:szCs w:val="16"/>
          <w:lang w:eastAsia="lt-LT" w:bidi="lt-LT"/>
        </w:rPr>
        <w:t>],</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28CEF415"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005157E9" w:rsidRPr="005157E9">
        <w:rPr>
          <w:rFonts w:ascii="Tahoma" w:eastAsia="Tahoma" w:hAnsi="Tahoma" w:cs="Tahoma"/>
          <w:sz w:val="16"/>
          <w:szCs w:val="16"/>
          <w:highlight w:val="lightGray"/>
          <w:lang w:eastAsia="lt-LT" w:bidi="lt-LT"/>
        </w:rPr>
        <w:t>...........</w:t>
      </w:r>
      <w:r w:rsidRPr="00646E53">
        <w:rPr>
          <w:rFonts w:ascii="Tahoma" w:eastAsia="Tahoma" w:hAnsi="Tahoma" w:cs="Tahoma"/>
          <w:sz w:val="16"/>
          <w:szCs w:val="16"/>
          <w:lang w:eastAsia="lt-LT" w:bidi="lt-LT"/>
        </w:rPr>
        <w:t>] įvykusio  Konkretaus pirkimo Nr. [</w:t>
      </w:r>
      <w:r w:rsidR="005157E9" w:rsidRPr="005157E9">
        <w:rPr>
          <w:rFonts w:ascii="Tahoma" w:eastAsia="Tahoma" w:hAnsi="Tahoma" w:cs="Tahoma"/>
          <w:sz w:val="16"/>
          <w:szCs w:val="16"/>
          <w:highlight w:val="lightGray"/>
          <w:lang w:eastAsia="lt-LT" w:bidi="lt-LT"/>
        </w:rPr>
        <w:t>..............</w:t>
      </w:r>
      <w:r w:rsidRPr="00646E53">
        <w:rPr>
          <w:rFonts w:ascii="Tahoma" w:eastAsia="Tahoma" w:hAnsi="Tahoma" w:cs="Tahoma"/>
          <w:sz w:val="16"/>
          <w:szCs w:val="16"/>
          <w:lang w:eastAsia="lt-LT" w:bidi="lt-LT"/>
        </w:rPr>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1"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777302">
      <w:pPr>
        <w:widowControl/>
        <w:numPr>
          <w:ilvl w:val="1"/>
          <w:numId w:val="14"/>
        </w:numPr>
        <w:tabs>
          <w:tab w:val="left" w:pos="360"/>
        </w:tabs>
        <w:autoSpaceDE/>
        <w:autoSpaceDN/>
        <w:contextualSpacing/>
        <w:jc w:val="both"/>
        <w:rPr>
          <w:sz w:val="24"/>
          <w:szCs w:val="24"/>
        </w:rPr>
      </w:pPr>
      <w:r w:rsidRPr="00646E53">
        <w:rPr>
          <w:rFonts w:ascii="Tahoma" w:eastAsia="Tahoma" w:hAnsi="Tahoma" w:cs="Tahoma"/>
          <w:sz w:val="16"/>
          <w:szCs w:val="16"/>
        </w:rPr>
        <w:t>Pirkimo sutartyje naudojamos sąvokos:</w:t>
      </w:r>
      <w:bookmarkEnd w:id="1"/>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2" w:name="_Hlk77696131"/>
      <w:r w:rsidRPr="00646E53">
        <w:rPr>
          <w:rFonts w:ascii="Tahoma" w:eastAsia="Tahoma" w:hAnsi="Tahoma" w:cs="Tahoma"/>
          <w:sz w:val="16"/>
          <w:szCs w:val="16"/>
          <w:lang w:eastAsia="lt-LT" w:bidi="lt-LT"/>
        </w:rPr>
        <w:t xml:space="preserve">Pirkimo sutarties </w:t>
      </w:r>
      <w:bookmarkEnd w:id="2"/>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3"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3"/>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FD78EA"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w:t>
      </w:r>
      <w:r w:rsidRPr="00FD78EA">
        <w:rPr>
          <w:rFonts w:ascii="Tahoma" w:eastAsia="Tahoma" w:hAnsi="Tahoma" w:cs="Tahoma"/>
          <w:sz w:val="16"/>
          <w:szCs w:val="16"/>
          <w:lang w:eastAsia="lt-LT" w:bidi="lt-LT"/>
        </w:rPr>
        <w:t>išlaidos.</w:t>
      </w:r>
    </w:p>
    <w:p w14:paraId="061F09B1" w14:textId="78F39F59" w:rsidR="000834B1" w:rsidRPr="00646E53" w:rsidRDefault="00E03F9E" w:rsidP="00E03F9E">
      <w:pPr>
        <w:tabs>
          <w:tab w:val="left" w:pos="428"/>
        </w:tabs>
        <w:autoSpaceDE/>
        <w:autoSpaceDN/>
        <w:jc w:val="both"/>
        <w:rPr>
          <w:rFonts w:ascii="Tahoma" w:eastAsia="Tahoma" w:hAnsi="Tahoma" w:cs="Tahoma"/>
          <w:sz w:val="16"/>
          <w:szCs w:val="16"/>
          <w:lang w:eastAsia="lt-LT" w:bidi="lt-LT"/>
        </w:rPr>
      </w:pPr>
      <w:r w:rsidRPr="00FD78EA">
        <w:rPr>
          <w:rFonts w:ascii="Tahoma" w:eastAsia="Tahoma" w:hAnsi="Tahoma" w:cs="Tahoma"/>
          <w:sz w:val="16"/>
          <w:szCs w:val="16"/>
          <w:lang w:eastAsia="lt-LT" w:bidi="lt-LT"/>
        </w:rPr>
        <w:t>1.1.9.</w:t>
      </w:r>
      <w:r w:rsidR="00E82472" w:rsidRPr="00FD78EA">
        <w:rPr>
          <w:rFonts w:ascii="Tahoma" w:eastAsia="Tahoma" w:hAnsi="Tahoma" w:cs="Tahoma"/>
          <w:sz w:val="16"/>
          <w:szCs w:val="16"/>
          <w:lang w:eastAsia="lt-LT" w:bidi="lt-LT"/>
        </w:rPr>
        <w:t xml:space="preserve"> </w:t>
      </w:r>
      <w:r w:rsidRPr="00FD78EA">
        <w:rPr>
          <w:rFonts w:ascii="Tahoma" w:eastAsia="Tahoma" w:hAnsi="Tahoma" w:cs="Tahoma"/>
          <w:b/>
          <w:bCs/>
          <w:sz w:val="16"/>
          <w:szCs w:val="16"/>
          <w:lang w:eastAsia="lt-LT" w:bidi="lt-LT"/>
        </w:rPr>
        <w:t>Prekės kaina (</w:t>
      </w:r>
      <w:r w:rsidRPr="00646E53">
        <w:rPr>
          <w:rFonts w:ascii="Tahoma" w:eastAsia="Tahoma" w:hAnsi="Tahoma" w:cs="Tahoma"/>
          <w:b/>
          <w:bCs/>
          <w:sz w:val="16"/>
          <w:szCs w:val="16"/>
          <w:lang w:eastAsia="lt-LT" w:bidi="lt-LT"/>
        </w:rPr>
        <w:t>įkainis)</w:t>
      </w:r>
      <w:r w:rsidRPr="00646E53">
        <w:rPr>
          <w:rFonts w:ascii="Tahoma" w:eastAsia="Tahoma" w:hAnsi="Tahoma" w:cs="Tahoma"/>
          <w:sz w:val="16"/>
          <w:szCs w:val="16"/>
          <w:lang w:eastAsia="lt-LT" w:bidi="lt-LT"/>
        </w:rPr>
        <w:t xml:space="preserve"> –</w:t>
      </w:r>
      <w:r w:rsidR="000834B1">
        <w:rPr>
          <w:rFonts w:ascii="Tahoma" w:eastAsia="Tahoma" w:hAnsi="Tahoma" w:cs="Tahoma"/>
          <w:sz w:val="16"/>
          <w:szCs w:val="16"/>
          <w:lang w:eastAsia="lt-LT" w:bidi="lt-LT"/>
        </w:rPr>
        <w:t xml:space="preserve"> </w:t>
      </w:r>
      <w:r w:rsidR="000834B1" w:rsidRPr="000834B1">
        <w:rPr>
          <w:rFonts w:ascii="Tahoma" w:eastAsia="Tahoma" w:hAnsi="Tahoma" w:cs="Tahoma"/>
          <w:sz w:val="16"/>
          <w:szCs w:val="16"/>
          <w:lang w:eastAsia="lt-LT" w:bidi="lt-LT"/>
        </w:rPr>
        <w:t xml:space="preserve">gamtinių dujų tiekimo kaina (Eur) už Prekės vienetą (MWh), apskaičiuojama pagal Pirkimo sutarties priede nustatytą kainodarą. Į Prekės įkainį įskaičiuojama Tiekėjo marža, akcizas, pridėtinės vertės mokestis (PVM) ir </w:t>
      </w:r>
      <w:r w:rsidR="00A472CA" w:rsidRPr="00A472CA">
        <w:rPr>
          <w:rFonts w:ascii="Tahoma" w:eastAsia="Tahoma" w:hAnsi="Tahoma" w:cs="Tahoma"/>
          <w:sz w:val="16"/>
          <w:szCs w:val="16"/>
          <w:lang w:eastAsia="lt-LT" w:bidi="lt-LT"/>
        </w:rPr>
        <w:t>Europos Sąjungos apyvartinių taršos leidimų prekybos sistemos 2 (ATL2) dedamoji nuo momento, kai pagal Europos Sąjungos ir (ar) Lietuvos Respublikos teisės aktus TIEKĖJUI atsiranda prievolė ją taikyti, vadovaujantis Sutarties 7 skyriuje nustatyta tvarka.</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w:t>
      </w:r>
      <w:proofErr w:type="spellStart"/>
      <w:r w:rsidRPr="00646E53">
        <w:rPr>
          <w:rFonts w:ascii="Tahoma" w:eastAsia="Tahoma" w:hAnsi="Tahoma" w:cs="Tahoma"/>
          <w:sz w:val="16"/>
          <w:szCs w:val="16"/>
          <w:lang w:eastAsia="lt-LT" w:bidi="lt-LT"/>
        </w:rPr>
        <w:t>Amber</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Grid</w:t>
      </w:r>
      <w:proofErr w:type="spellEnd"/>
      <w:r w:rsidRPr="00646E53">
        <w:rPr>
          <w:rFonts w:ascii="Tahoma" w:eastAsia="Tahoma" w:hAnsi="Tahoma" w:cs="Tahoma"/>
          <w:sz w:val="16"/>
          <w:szCs w:val="16"/>
          <w:lang w:eastAsia="lt-LT" w:bidi="lt-LT"/>
        </w:rPr>
        <w:t>“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w:t>
      </w:r>
      <w:proofErr w:type="spellStart"/>
      <w:r w:rsidRPr="00646E53">
        <w:rPr>
          <w:rFonts w:ascii="Tahoma" w:eastAsia="Tahoma" w:hAnsi="Tahoma" w:cs="Tahoma"/>
          <w:sz w:val="16"/>
          <w:szCs w:val="16"/>
          <w:lang w:eastAsia="lt-LT" w:bidi="lt-LT"/>
        </w:rPr>
        <w:t>megavatvalandėmis</w:t>
      </w:r>
      <w:proofErr w:type="spellEnd"/>
      <w:r w:rsidRPr="00646E53">
        <w:rPr>
          <w:rFonts w:ascii="Tahoma" w:eastAsia="Tahoma" w:hAnsi="Tahoma" w:cs="Tahoma"/>
          <w:sz w:val="16"/>
          <w:szCs w:val="16"/>
          <w:lang w:eastAsia="lt-LT" w:bidi="lt-LT"/>
        </w:rPr>
        <w:t xml:space="preserve"> (toliau - MWh) išreikštas dujų kiekis (naudojant viršutinę dujų </w:t>
      </w:r>
      <w:proofErr w:type="spellStart"/>
      <w:r w:rsidRPr="00646E53">
        <w:rPr>
          <w:rFonts w:ascii="Tahoma" w:eastAsia="Tahoma" w:hAnsi="Tahoma" w:cs="Tahoma"/>
          <w:sz w:val="16"/>
          <w:szCs w:val="16"/>
          <w:lang w:eastAsia="lt-LT" w:bidi="lt-LT"/>
        </w:rPr>
        <w:t>šilumingumo</w:t>
      </w:r>
      <w:proofErr w:type="spellEnd"/>
      <w:r w:rsidRPr="00646E53">
        <w:rPr>
          <w:rFonts w:ascii="Tahoma" w:eastAsia="Tahoma" w:hAnsi="Tahoma" w:cs="Tahoma"/>
          <w:sz w:val="16"/>
          <w:szCs w:val="16"/>
          <w:lang w:eastAsia="lt-LT" w:bidi="lt-LT"/>
        </w:rPr>
        <w:t xml:space="preserve">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nurodyta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PIRKĖJUI nuosavybės teise priklausantis ar kitais teisėtais pagrindais valdomas objektas, kuriame vartojamos dujos ir kuriame yra įrengta dujų kiekio apskaitos vieta (su dujų kiekio matavimo priemonėmis). Objekto (-ų) sąrašo forma pateikiama Pirkimo 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lastRenderedPageBreak/>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85DC380"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w:t>
      </w:r>
      <w:r w:rsidRPr="00BA0555">
        <w:rPr>
          <w:rFonts w:ascii="Tahoma" w:eastAsia="Tahoma" w:hAnsi="Tahoma" w:cs="Tahoma"/>
          <w:sz w:val="16"/>
          <w:szCs w:val="16"/>
          <w:lang w:eastAsia="lt-LT" w:bidi="lt-LT"/>
        </w:rPr>
        <w:t>tvarka</w:t>
      </w:r>
      <w:r w:rsidR="00812A72" w:rsidRPr="00BA0555">
        <w:rPr>
          <w:rFonts w:ascii="Tahoma" w:eastAsia="Tahoma" w:hAnsi="Tahoma" w:cs="Tahoma"/>
          <w:sz w:val="16"/>
          <w:szCs w:val="16"/>
          <w:lang w:eastAsia="lt-LT" w:bidi="lt-LT"/>
        </w:rPr>
        <w:t xml:space="preserve"> ir naudojami tik Gamtinių dujų tiekimo saugumo papildomos dedamosios apskaičiavimo tikslais.</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50FD1857" w14:textId="77777777" w:rsidR="00CE6167" w:rsidRDefault="00301FA1" w:rsidP="00E03F9E">
      <w:pPr>
        <w:tabs>
          <w:tab w:val="left" w:pos="494"/>
        </w:tabs>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 xml:space="preserve">1.1.35. </w:t>
      </w:r>
      <w:r w:rsidRPr="007F215F">
        <w:rPr>
          <w:rFonts w:ascii="Tahoma" w:eastAsia="Courier New" w:hAnsi="Tahoma" w:cs="Tahoma"/>
          <w:b/>
          <w:bCs/>
          <w:color w:val="000000"/>
          <w:sz w:val="16"/>
          <w:szCs w:val="16"/>
          <w:lang w:eastAsia="lt-LT" w:bidi="lt-LT"/>
        </w:rPr>
        <w:t>ES ATLPS2</w:t>
      </w:r>
      <w:r w:rsidRPr="007F215F">
        <w:rPr>
          <w:rFonts w:ascii="Tahoma" w:eastAsia="Courier New" w:hAnsi="Tahoma" w:cs="Tahoma"/>
          <w:color w:val="000000"/>
          <w:sz w:val="16"/>
          <w:szCs w:val="16"/>
          <w:lang w:eastAsia="lt-LT" w:bidi="lt-LT"/>
        </w:rPr>
        <w:t xml:space="preserve">- </w:t>
      </w:r>
      <w:r w:rsidR="00CE6167" w:rsidRPr="00CE6167">
        <w:rPr>
          <w:rFonts w:ascii="Tahoma" w:eastAsia="Courier New" w:hAnsi="Tahoma" w:cs="Tahoma"/>
          <w:color w:val="000000"/>
          <w:sz w:val="16"/>
          <w:szCs w:val="16"/>
          <w:lang w:eastAsia="lt-LT" w:bidi="lt-LT"/>
        </w:rPr>
        <w:t>antroji Europos Sąjungos apyvartinių taršos leidimų prekybos sistema, sukurta 2023 m., persvarstant Direktyvą 2003/87/EB.</w:t>
      </w:r>
    </w:p>
    <w:p w14:paraId="6087B075" w14:textId="570F632C" w:rsidR="00CB054B" w:rsidRPr="002D4583" w:rsidRDefault="008B29FF" w:rsidP="00E03F9E">
      <w:pPr>
        <w:tabs>
          <w:tab w:val="left" w:pos="494"/>
        </w:tabs>
        <w:autoSpaceDE/>
        <w:autoSpaceDN/>
        <w:jc w:val="both"/>
        <w:rPr>
          <w:rFonts w:ascii="Tahoma" w:eastAsia="Courier New" w:hAnsi="Tahoma" w:cs="Tahoma"/>
          <w:color w:val="000000"/>
          <w:sz w:val="16"/>
          <w:szCs w:val="16"/>
          <w:lang w:eastAsia="lt-LT" w:bidi="lt-LT"/>
        </w:rPr>
      </w:pPr>
      <w:r w:rsidRPr="00FD78EA">
        <w:rPr>
          <w:rFonts w:ascii="Tahoma" w:hAnsi="Tahoma" w:cs="Tahoma"/>
          <w:sz w:val="16"/>
          <w:szCs w:val="16"/>
        </w:rPr>
        <w:t xml:space="preserve">1.1.36. </w:t>
      </w:r>
      <w:r w:rsidRPr="00FD78EA">
        <w:rPr>
          <w:rFonts w:ascii="Tahoma" w:hAnsi="Tahoma" w:cs="Tahoma"/>
          <w:b/>
          <w:bCs/>
          <w:sz w:val="16"/>
          <w:szCs w:val="16"/>
        </w:rPr>
        <w:t>ES ATLPS 2</w:t>
      </w:r>
      <w:r w:rsidRPr="00FD78EA">
        <w:rPr>
          <w:rFonts w:ascii="Tahoma" w:hAnsi="Tahoma" w:cs="Tahoma"/>
          <w:sz w:val="16"/>
          <w:szCs w:val="16"/>
        </w:rPr>
        <w:t xml:space="preserve"> </w:t>
      </w:r>
      <w:r w:rsidRPr="00FD78EA">
        <w:rPr>
          <w:rFonts w:ascii="Tahoma" w:hAnsi="Tahoma" w:cs="Tahoma"/>
          <w:b/>
          <w:bCs/>
          <w:sz w:val="16"/>
          <w:szCs w:val="16"/>
        </w:rPr>
        <w:t>apyvartinių taršos leidimų dedamoji (</w:t>
      </w:r>
      <w:r w:rsidR="008D7A40" w:rsidRPr="00FD78EA">
        <w:rPr>
          <w:rFonts w:ascii="Tahoma" w:eastAsia="Courier New" w:hAnsi="Tahoma" w:cs="Tahoma"/>
          <w:b/>
          <w:bCs/>
          <w:color w:val="000000"/>
          <w:sz w:val="16"/>
          <w:szCs w:val="16"/>
          <w:lang w:eastAsia="lt-LT" w:bidi="lt-LT"/>
        </w:rPr>
        <w:t xml:space="preserve">toliau – </w:t>
      </w:r>
      <w:r w:rsidR="00FF27CE" w:rsidRPr="00FD78EA">
        <w:rPr>
          <w:rFonts w:ascii="Tahoma" w:eastAsia="Courier New" w:hAnsi="Tahoma" w:cs="Tahoma"/>
          <w:b/>
          <w:bCs/>
          <w:color w:val="000000"/>
          <w:sz w:val="16"/>
          <w:szCs w:val="16"/>
          <w:lang w:eastAsia="lt-LT" w:bidi="lt-LT"/>
        </w:rPr>
        <w:t>ATL 2 dedamoji</w:t>
      </w:r>
      <w:r w:rsidRPr="00FD78EA">
        <w:rPr>
          <w:rFonts w:ascii="Tahoma" w:hAnsi="Tahoma" w:cs="Tahoma"/>
          <w:b/>
          <w:bCs/>
          <w:sz w:val="16"/>
          <w:szCs w:val="16"/>
        </w:rPr>
        <w:t>)</w:t>
      </w:r>
      <w:r w:rsidRPr="00FD78EA">
        <w:rPr>
          <w:rFonts w:ascii="Tahoma" w:hAnsi="Tahoma" w:cs="Tahoma"/>
          <w:sz w:val="16"/>
          <w:szCs w:val="16"/>
        </w:rPr>
        <w:t xml:space="preserve"> – kintamoji </w:t>
      </w:r>
      <w:r w:rsidR="0044689B" w:rsidRPr="00FD78EA">
        <w:rPr>
          <w:rFonts w:ascii="Tahoma" w:hAnsi="Tahoma" w:cs="Tahoma"/>
          <w:sz w:val="16"/>
          <w:szCs w:val="16"/>
        </w:rPr>
        <w:t xml:space="preserve">Prekės </w:t>
      </w:r>
      <w:r w:rsidRPr="00FD78EA">
        <w:rPr>
          <w:rFonts w:ascii="Tahoma" w:hAnsi="Tahoma" w:cs="Tahoma"/>
          <w:sz w:val="16"/>
          <w:szCs w:val="16"/>
        </w:rPr>
        <w:t xml:space="preserve">kainos dedamoji, taikoma gamtinių dujų tiekimui, skirta padengti Tiekėjo išlaidas, patiriamas vykdant prievoles pagal ES ATLPS 2. ATL 2 dedamoji apskaičiuojama pagal </w:t>
      </w:r>
      <w:r w:rsidR="008E4366">
        <w:rPr>
          <w:rFonts w:ascii="Tahoma" w:hAnsi="Tahoma" w:cs="Tahoma"/>
          <w:sz w:val="16"/>
          <w:szCs w:val="16"/>
        </w:rPr>
        <w:t>praėjusio kalendorinio mėnesio</w:t>
      </w:r>
      <w:r w:rsidRPr="00FD78EA">
        <w:rPr>
          <w:rFonts w:ascii="Tahoma" w:hAnsi="Tahoma" w:cs="Tahoma"/>
          <w:sz w:val="16"/>
          <w:szCs w:val="16"/>
        </w:rPr>
        <w:t xml:space="preserve"> metu </w:t>
      </w:r>
      <w:proofErr w:type="spellStart"/>
      <w:r w:rsidRPr="00FD78EA">
        <w:rPr>
          <w:rFonts w:ascii="Tahoma" w:hAnsi="Tahoma" w:cs="Tahoma"/>
          <w:sz w:val="16"/>
          <w:szCs w:val="16"/>
        </w:rPr>
        <w:t>European</w:t>
      </w:r>
      <w:proofErr w:type="spellEnd"/>
      <w:r w:rsidRPr="00FD78EA">
        <w:rPr>
          <w:rFonts w:ascii="Tahoma" w:hAnsi="Tahoma" w:cs="Tahoma"/>
          <w:sz w:val="16"/>
          <w:szCs w:val="16"/>
        </w:rPr>
        <w:t xml:space="preserve"> </w:t>
      </w:r>
      <w:proofErr w:type="spellStart"/>
      <w:r w:rsidRPr="00FD78EA">
        <w:rPr>
          <w:rFonts w:ascii="Tahoma" w:hAnsi="Tahoma" w:cs="Tahoma"/>
          <w:sz w:val="16"/>
          <w:szCs w:val="16"/>
        </w:rPr>
        <w:t>Energy</w:t>
      </w:r>
      <w:proofErr w:type="spellEnd"/>
      <w:r w:rsidRPr="00FD78EA">
        <w:rPr>
          <w:rFonts w:ascii="Tahoma" w:hAnsi="Tahoma" w:cs="Tahoma"/>
          <w:sz w:val="16"/>
          <w:szCs w:val="16"/>
        </w:rPr>
        <w:t xml:space="preserve"> Exchange (toliau - EEX) vykusiuose ES ATLPS 2 apyvartinių taršos leidimų (angl. EUA 2) </w:t>
      </w:r>
      <w:r w:rsidRPr="00FD78EA">
        <w:rPr>
          <w:rFonts w:ascii="Tahoma" w:eastAsia="Tahoma" w:hAnsi="Tahoma" w:cs="Tahoma"/>
          <w:color w:val="000000" w:themeColor="text1"/>
          <w:sz w:val="16"/>
          <w:szCs w:val="16"/>
        </w:rPr>
        <w:t>aukcionuose susiformavusių kainų aritmetinį vidurkį, viešai skelbiamą EEX interneto svetainėje (</w:t>
      </w:r>
      <w:hyperlink r:id="rId8">
        <w:r w:rsidRPr="00FD78EA">
          <w:rPr>
            <w:rStyle w:val="Hipersaitas"/>
            <w:rFonts w:ascii="Tahoma" w:eastAsia="Tahoma" w:hAnsi="Tahoma" w:cs="Tahoma"/>
            <w:sz w:val="16"/>
            <w:szCs w:val="16"/>
          </w:rPr>
          <w:t>https://www.eex.com</w:t>
        </w:r>
      </w:hyperlink>
      <w:r w:rsidRPr="00FD78EA">
        <w:rPr>
          <w:rFonts w:ascii="Tahoma" w:eastAsia="Tahoma" w:hAnsi="Tahoma" w:cs="Tahoma"/>
          <w:color w:val="000000" w:themeColor="text1"/>
          <w:sz w:val="16"/>
          <w:szCs w:val="16"/>
        </w:rPr>
        <w:t>)</w:t>
      </w:r>
      <w:r w:rsidR="00971C7E" w:rsidRPr="00FD78EA">
        <w:rPr>
          <w:rFonts w:ascii="Tahoma" w:eastAsia="Tahoma" w:hAnsi="Tahoma" w:cs="Tahoma"/>
          <w:color w:val="000000" w:themeColor="text1"/>
          <w:sz w:val="16"/>
          <w:szCs w:val="16"/>
        </w:rPr>
        <w:t>, kuris padauginamas iš gamtinėms dujoms taikomo anglies dioksido emisijos faktoriaus,</w:t>
      </w:r>
      <w:r w:rsidRPr="00FD78EA">
        <w:rPr>
          <w:rFonts w:ascii="Tahoma" w:eastAsia="Tahoma" w:hAnsi="Tahoma" w:cs="Tahoma"/>
          <w:sz w:val="16"/>
          <w:szCs w:val="16"/>
        </w:rPr>
        <w:t xml:space="preserve"> </w:t>
      </w:r>
      <w:r w:rsidRPr="00FD78EA">
        <w:rPr>
          <w:rFonts w:ascii="Tahoma" w:hAnsi="Tahoma" w:cs="Tahoma"/>
          <w:sz w:val="16"/>
          <w:szCs w:val="16"/>
        </w:rPr>
        <w:t xml:space="preserve">ir </w:t>
      </w:r>
      <w:r w:rsidR="0044689B" w:rsidRPr="00FD78EA">
        <w:rPr>
          <w:rFonts w:ascii="Tahoma" w:hAnsi="Tahoma" w:cs="Tahoma"/>
          <w:sz w:val="16"/>
          <w:szCs w:val="16"/>
        </w:rPr>
        <w:t>taikoma</w:t>
      </w:r>
      <w:r w:rsidRPr="00FD78EA">
        <w:rPr>
          <w:rFonts w:ascii="Tahoma" w:hAnsi="Tahoma" w:cs="Tahoma"/>
          <w:sz w:val="16"/>
          <w:szCs w:val="16"/>
        </w:rPr>
        <w:t xml:space="preserve"> nuo ES ATLPS 2 įgyvendinimo pradžios, kai Tiekėjui atsiranda prievolė atsiskaityti</w:t>
      </w:r>
      <w:r w:rsidR="00D55EF2" w:rsidRPr="00FD78EA">
        <w:rPr>
          <w:rFonts w:ascii="Tahoma" w:hAnsi="Tahoma" w:cs="Tahoma"/>
          <w:sz w:val="16"/>
          <w:szCs w:val="16"/>
        </w:rPr>
        <w:t xml:space="preserve"> apyvartiniais taršos leidimais už ŠESD emisijas.</w:t>
      </w:r>
    </w:p>
    <w:p w14:paraId="47219FE9" w14:textId="49025A30" w:rsidR="00E03F9E" w:rsidRPr="002D4583" w:rsidRDefault="00FF55C7" w:rsidP="00E03F9E">
      <w:pPr>
        <w:tabs>
          <w:tab w:val="left" w:pos="494"/>
        </w:tabs>
        <w:autoSpaceDE/>
        <w:autoSpaceDN/>
        <w:jc w:val="both"/>
        <w:rPr>
          <w:rFonts w:ascii="Tahoma" w:eastAsia="Tahoma" w:hAnsi="Tahoma" w:cs="Tahoma"/>
          <w:sz w:val="16"/>
          <w:szCs w:val="16"/>
          <w:lang w:eastAsia="lt-LT" w:bidi="lt-LT"/>
        </w:rPr>
      </w:pPr>
      <w:r w:rsidRPr="002D4583">
        <w:rPr>
          <w:rFonts w:ascii="Tahoma" w:eastAsia="Tahoma" w:hAnsi="Tahoma" w:cs="Tahoma"/>
          <w:sz w:val="16"/>
          <w:szCs w:val="16"/>
          <w:lang w:eastAsia="lt-LT" w:bidi="lt-LT"/>
        </w:rPr>
        <w:t>1.1.37.</w:t>
      </w:r>
      <w:r w:rsidR="00E03F9E" w:rsidRPr="002D4583">
        <w:rPr>
          <w:rFonts w:ascii="Tahoma" w:eastAsia="Tahoma" w:hAnsi="Tahoma" w:cs="Tahoma"/>
          <w:sz w:val="16"/>
          <w:szCs w:val="16"/>
          <w:lang w:eastAsia="lt-LT" w:bidi="lt-LT"/>
        </w:rPr>
        <w:t xml:space="preserve"> Kitos sąvokos, tokios kaip viršutinis dujų </w:t>
      </w:r>
      <w:proofErr w:type="spellStart"/>
      <w:r w:rsidR="00E03F9E" w:rsidRPr="002D4583">
        <w:rPr>
          <w:rFonts w:ascii="Tahoma" w:eastAsia="Tahoma" w:hAnsi="Tahoma" w:cs="Tahoma"/>
          <w:sz w:val="16"/>
          <w:szCs w:val="16"/>
          <w:lang w:eastAsia="lt-LT" w:bidi="lt-LT"/>
        </w:rPr>
        <w:t>šilumingumas</w:t>
      </w:r>
      <w:proofErr w:type="spellEnd"/>
      <w:r w:rsidR="00E03F9E" w:rsidRPr="002D4583">
        <w:rPr>
          <w:rFonts w:ascii="Tahoma" w:eastAsia="Tahoma" w:hAnsi="Tahoma" w:cs="Tahoma"/>
          <w:sz w:val="16"/>
          <w:szCs w:val="16"/>
          <w:lang w:eastAsia="lt-LT" w:bidi="lt-LT"/>
        </w:rPr>
        <w:t xml:space="preserve">, </w:t>
      </w:r>
      <w:proofErr w:type="spellStart"/>
      <w:r w:rsidR="00E03F9E" w:rsidRPr="002D4583">
        <w:rPr>
          <w:rFonts w:ascii="Tahoma" w:eastAsia="Tahoma" w:hAnsi="Tahoma" w:cs="Tahoma"/>
          <w:sz w:val="16"/>
          <w:szCs w:val="16"/>
          <w:lang w:eastAsia="lt-LT" w:bidi="lt-LT"/>
        </w:rPr>
        <w:t>Q</w:t>
      </w:r>
      <w:r w:rsidR="00E03F9E" w:rsidRPr="002D4583">
        <w:rPr>
          <w:rFonts w:ascii="Tahoma" w:eastAsia="Tahoma" w:hAnsi="Tahoma" w:cs="Tahoma"/>
          <w:sz w:val="10"/>
          <w:szCs w:val="10"/>
          <w:lang w:eastAsia="lt-LT" w:bidi="lt-LT"/>
        </w:rPr>
        <w:t>max</w:t>
      </w:r>
      <w:proofErr w:type="spellEnd"/>
      <w:r w:rsidR="00E03F9E" w:rsidRPr="002D4583">
        <w:rPr>
          <w:rFonts w:ascii="Tahoma" w:eastAsia="Tahoma" w:hAnsi="Tahoma" w:cs="Tahoma"/>
          <w:sz w:val="16"/>
          <w:szCs w:val="16"/>
          <w:lang w:eastAsia="lt-LT" w:bidi="lt-LT"/>
        </w:rPr>
        <w:t xml:space="preserve">, </w:t>
      </w:r>
      <w:proofErr w:type="spellStart"/>
      <w:r w:rsidR="00E03F9E" w:rsidRPr="002D4583">
        <w:rPr>
          <w:rFonts w:ascii="Tahoma" w:eastAsia="Tahoma" w:hAnsi="Tahoma" w:cs="Tahoma"/>
          <w:sz w:val="16"/>
          <w:szCs w:val="16"/>
          <w:lang w:eastAsia="lt-LT" w:bidi="lt-LT"/>
        </w:rPr>
        <w:t>Q</w:t>
      </w:r>
      <w:r w:rsidR="00E03F9E" w:rsidRPr="002D4583">
        <w:rPr>
          <w:rFonts w:ascii="Tahoma" w:eastAsia="Tahoma" w:hAnsi="Tahoma" w:cs="Tahoma"/>
          <w:sz w:val="10"/>
          <w:szCs w:val="10"/>
          <w:lang w:eastAsia="lt-LT" w:bidi="lt-LT"/>
        </w:rPr>
        <w:t>min</w:t>
      </w:r>
      <w:proofErr w:type="spellEnd"/>
      <w:r w:rsidR="00E03F9E" w:rsidRPr="002D458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7A4AB029" w:rsidR="00E03F9E" w:rsidRPr="00646E53" w:rsidRDefault="00FF55C7" w:rsidP="00E03F9E">
      <w:pPr>
        <w:tabs>
          <w:tab w:val="left" w:pos="494"/>
        </w:tabs>
        <w:autoSpaceDE/>
        <w:autoSpaceDN/>
        <w:jc w:val="both"/>
        <w:rPr>
          <w:rFonts w:ascii="Tahoma" w:eastAsia="Tahoma" w:hAnsi="Tahoma" w:cs="Tahoma"/>
          <w:sz w:val="16"/>
          <w:szCs w:val="16"/>
          <w:lang w:eastAsia="lt-LT" w:bidi="lt-LT"/>
        </w:rPr>
      </w:pPr>
      <w:r w:rsidRPr="002D4583">
        <w:rPr>
          <w:rFonts w:ascii="Tahoma" w:eastAsia="Tahoma" w:hAnsi="Tahoma" w:cs="Tahoma"/>
          <w:sz w:val="16"/>
          <w:szCs w:val="16"/>
          <w:lang w:eastAsia="lt-LT" w:bidi="lt-LT"/>
        </w:rPr>
        <w:t>1.1.38</w:t>
      </w:r>
      <w:r w:rsidR="002D474A" w:rsidRPr="002D4583">
        <w:rPr>
          <w:rFonts w:ascii="Tahoma" w:eastAsia="Tahoma" w:hAnsi="Tahoma" w:cs="Tahoma"/>
          <w:sz w:val="16"/>
          <w:szCs w:val="16"/>
          <w:lang w:eastAsia="lt-LT" w:bidi="lt-LT"/>
        </w:rPr>
        <w:t>.</w:t>
      </w:r>
      <w:r w:rsidR="00E03F9E" w:rsidRPr="002D4583">
        <w:rPr>
          <w:rFonts w:ascii="Tahoma" w:eastAsia="Tahoma" w:hAnsi="Tahoma" w:cs="Tahoma"/>
          <w:sz w:val="16"/>
          <w:szCs w:val="16"/>
          <w:lang w:eastAsia="lt-LT" w:bidi="lt-LT"/>
        </w:rPr>
        <w:t xml:space="preserve"> Kitos Pirkimo sutartyje vartojamos sąvokos atitinka Lietuvos Respublikos viešųjų pirkimų įstatyme (toliau – VPĮ), Lietuvos Respublikos civiliniame kodekse</w:t>
      </w:r>
      <w:r w:rsidR="00E03F9E" w:rsidRPr="00646E53">
        <w:rPr>
          <w:rFonts w:ascii="Tahoma" w:eastAsia="Tahoma" w:hAnsi="Tahoma" w:cs="Tahoma"/>
          <w:sz w:val="16"/>
          <w:szCs w:val="16"/>
          <w:lang w:eastAsia="lt-LT" w:bidi="lt-LT"/>
        </w:rPr>
        <w:t xml:space="preserv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7C6B6173" w14:textId="5F7D73B6" w:rsidR="00E03F9E" w:rsidRPr="007F215F" w:rsidRDefault="00E03F9E" w:rsidP="007F215F">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4" w:name="bookmark4"/>
      <w:r w:rsidRPr="00646E53">
        <w:rPr>
          <w:rFonts w:ascii="Tahoma" w:eastAsia="Courier New" w:hAnsi="Tahoma" w:cs="Tahoma"/>
          <w:b/>
          <w:bCs/>
          <w:color w:val="000000"/>
          <w:sz w:val="16"/>
          <w:szCs w:val="16"/>
          <w:lang w:eastAsia="lt-LT" w:bidi="lt-LT"/>
        </w:rPr>
        <w:t>2. Pirkimo sutarties dalykas</w:t>
      </w:r>
      <w:bookmarkEnd w:id="4"/>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5" w:name="bookmark6"/>
      <w:r w:rsidRPr="00646E53">
        <w:rPr>
          <w:rFonts w:ascii="Tahoma" w:eastAsia="Tahoma" w:hAnsi="Tahoma" w:cs="Tahoma"/>
          <w:b/>
          <w:bCs/>
          <w:sz w:val="16"/>
          <w:szCs w:val="16"/>
          <w:lang w:eastAsia="lt-LT" w:bidi="lt-LT"/>
        </w:rPr>
        <w:t>3. Dujų perdavimo paslaugos</w:t>
      </w:r>
      <w:bookmarkEnd w:id="5"/>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6DAD824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w:t>
      </w:r>
      <w:r w:rsidRPr="00BA0555">
        <w:rPr>
          <w:rFonts w:ascii="Tahoma" w:eastAsia="Tahoma" w:hAnsi="Tahoma" w:cs="Tahoma"/>
          <w:sz w:val="16"/>
          <w:szCs w:val="16"/>
          <w:lang w:eastAsia="lt-LT" w:bidi="lt-LT"/>
        </w:rPr>
        <w:t xml:space="preserve">kainomis. </w:t>
      </w:r>
      <w:r w:rsidR="000A6CA7" w:rsidRPr="00BA0555">
        <w:rPr>
          <w:rFonts w:ascii="Tahoma" w:eastAsia="Tahoma" w:hAnsi="Tahoma" w:cs="Tahoma"/>
          <w:sz w:val="16"/>
          <w:szCs w:val="16"/>
          <w:u w:val="single"/>
          <w:lang w:eastAsia="lt-LT" w:bidi="lt-LT"/>
        </w:rPr>
        <w:t>Perdavimo paslaugų kainą sudaro šios dedamosios:</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lastRenderedPageBreak/>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41E930B2" w14:textId="77777777" w:rsidR="00CF0DE9" w:rsidRDefault="00CF0DE9" w:rsidP="00E03F9E">
      <w:pPr>
        <w:tabs>
          <w:tab w:val="left" w:pos="571"/>
        </w:tabs>
        <w:autoSpaceDE/>
        <w:autoSpaceDN/>
        <w:jc w:val="both"/>
        <w:rPr>
          <w:rFonts w:ascii="Tahoma" w:eastAsia="Tahoma" w:hAnsi="Tahoma" w:cs="Tahoma"/>
          <w:strike/>
          <w:sz w:val="16"/>
          <w:szCs w:val="16"/>
          <w:lang w:eastAsia="lt-LT" w:bidi="lt-LT"/>
        </w:rPr>
      </w:pPr>
    </w:p>
    <w:p w14:paraId="141FFBE3" w14:textId="1A420281" w:rsidR="00CF0DE9" w:rsidRPr="00BA0555" w:rsidRDefault="00CF0DE9" w:rsidP="00E03F9E">
      <w:pPr>
        <w:tabs>
          <w:tab w:val="left" w:pos="571"/>
        </w:tabs>
        <w:autoSpaceDE/>
        <w:autoSpaceDN/>
        <w:jc w:val="both"/>
        <w:rPr>
          <w:rFonts w:ascii="Tahoma" w:eastAsia="Tahoma" w:hAnsi="Tahoma" w:cs="Tahoma"/>
          <w:sz w:val="16"/>
          <w:szCs w:val="16"/>
          <w:lang w:eastAsia="lt-LT" w:bidi="lt-LT"/>
        </w:rPr>
      </w:pPr>
      <w:r w:rsidRPr="00BA0555">
        <w:rPr>
          <w:rFonts w:ascii="Tahoma" w:eastAsia="Tahoma" w:hAnsi="Tahoma" w:cs="Tahoma"/>
          <w:sz w:val="16"/>
          <w:szCs w:val="16"/>
          <w:lang w:eastAsia="lt-LT" w:bidi="lt-LT"/>
        </w:rPr>
        <w:t xml:space="preserve">Gamtinių dujų tiekimo saugumo papildoma dedamoji taikoma atskirai, vadovaujantis aktualios redakcijos Lietuvos Respublikos suskystintų gamtinių dujų terminalo įstatymu </w:t>
      </w:r>
      <w:r w:rsidR="000B1CFF" w:rsidRPr="00BA0555">
        <w:rPr>
          <w:rFonts w:ascii="Tahoma" w:eastAsia="Tahoma" w:hAnsi="Tahoma" w:cs="Tahoma"/>
          <w:sz w:val="16"/>
          <w:szCs w:val="16"/>
          <w:lang w:eastAsia="lt-LT" w:bidi="lt-LT"/>
        </w:rPr>
        <w:t>ir Aprašu</w:t>
      </w:r>
      <w:r w:rsidRPr="00BA0555">
        <w:rPr>
          <w:rFonts w:ascii="Tahoma" w:eastAsia="Tahoma" w:hAnsi="Tahoma" w:cs="Tahoma"/>
          <w:sz w:val="16"/>
          <w:szCs w:val="16"/>
          <w:lang w:eastAsia="lt-LT" w:bidi="lt-LT"/>
        </w:rPr>
        <w:t>.</w:t>
      </w:r>
    </w:p>
    <w:p w14:paraId="22ED0345" w14:textId="4450A7DC" w:rsidR="00E03F9E" w:rsidRPr="00646E53" w:rsidRDefault="00267DF1" w:rsidP="00045738">
      <w:pPr>
        <w:pStyle w:val="Pagrindinistekstas"/>
        <w:tabs>
          <w:tab w:val="left" w:pos="571"/>
        </w:tabs>
        <w:ind w:left="0"/>
        <w:rPr>
          <w:rFonts w:ascii="Tahoma" w:eastAsia="Tahoma" w:hAnsi="Tahoma" w:cs="Tahoma"/>
          <w:sz w:val="16"/>
          <w:szCs w:val="16"/>
          <w:lang w:eastAsia="lt-LT" w:bidi="lt-LT"/>
        </w:rPr>
      </w:pPr>
      <w:r w:rsidRPr="00BA0555">
        <w:rPr>
          <w:rFonts w:ascii="Tahoma" w:eastAsia="Tahoma" w:hAnsi="Tahoma" w:cs="Tahoma"/>
          <w:color w:val="000000"/>
          <w:sz w:val="16"/>
          <w:szCs w:val="16"/>
          <w:lang w:eastAsia="lt-LT" w:bidi="lt-LT"/>
        </w:rPr>
        <w:t xml:space="preserve">3.2.3. </w:t>
      </w:r>
      <w:r w:rsidR="00E03F9E" w:rsidRPr="00BA0555">
        <w:rPr>
          <w:rFonts w:ascii="Tahoma" w:eastAsia="Tahoma" w:hAnsi="Tahoma" w:cs="Tahoma"/>
          <w:color w:val="000000"/>
          <w:sz w:val="16"/>
          <w:szCs w:val="16"/>
          <w:u w:val="single"/>
          <w:lang w:eastAsia="lt-LT" w:bidi="lt-LT"/>
        </w:rPr>
        <w:t>Gamtinių</w:t>
      </w:r>
      <w:r w:rsidR="00E03F9E" w:rsidRPr="00646E53">
        <w:rPr>
          <w:rFonts w:ascii="Tahoma" w:eastAsia="Tahoma" w:hAnsi="Tahoma" w:cs="Tahoma"/>
          <w:color w:val="000000"/>
          <w:sz w:val="16"/>
          <w:szCs w:val="16"/>
          <w:u w:val="single"/>
          <w:lang w:eastAsia="lt-LT" w:bidi="lt-LT"/>
        </w:rPr>
        <w:t xml:space="preserve"> dujų tiekimo saugumo papildoma dedamoji </w:t>
      </w:r>
      <w:r w:rsidR="00E03F9E" w:rsidRPr="00454403">
        <w:rPr>
          <w:rFonts w:ascii="Tahoma" w:eastAsia="Tahoma" w:hAnsi="Tahoma" w:cs="Tahoma"/>
          <w:color w:val="000000"/>
          <w:sz w:val="16"/>
          <w:szCs w:val="16"/>
          <w:u w:val="single"/>
          <w:lang w:eastAsia="lt-LT" w:bidi="lt-LT"/>
        </w:rPr>
        <w:t>prie perdavimo kainos</w:t>
      </w:r>
      <w:r w:rsidR="00E03F9E" w:rsidRPr="00454403">
        <w:rPr>
          <w:rFonts w:ascii="Tahoma" w:eastAsia="Tahoma" w:hAnsi="Tahoma" w:cs="Tahoma"/>
          <w:color w:val="000000"/>
          <w:sz w:val="16"/>
          <w:szCs w:val="16"/>
          <w:lang w:eastAsia="lt-LT" w:bidi="lt-LT"/>
        </w:rPr>
        <w:t>.</w:t>
      </w:r>
      <w:r w:rsidR="00E03F9E" w:rsidRPr="00646E53">
        <w:rPr>
          <w:rFonts w:ascii="Tahoma" w:eastAsia="Tahoma" w:hAnsi="Tahoma" w:cs="Tahoma"/>
          <w:color w:val="000000"/>
          <w:sz w:val="16"/>
          <w:szCs w:val="16"/>
          <w:lang w:eastAsia="lt-LT" w:bidi="lt-LT"/>
        </w:rPr>
        <w:t xml:space="preserve"> Ši dedamoji apskaičiuojama ir nustatoma, kaip tai  nustatyta</w:t>
      </w:r>
      <w:r w:rsidR="00E03F9E"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w:t>
      </w:r>
      <w:proofErr w:type="spellStart"/>
      <w:r w:rsidR="00E03F9E" w:rsidRPr="00646E53">
        <w:rPr>
          <w:rFonts w:ascii="Tahoma" w:eastAsia="Tahoma" w:hAnsi="Tahoma" w:cs="Tahoma"/>
          <w:sz w:val="16"/>
          <w:szCs w:val="16"/>
          <w:lang w:eastAsia="lt-LT" w:bidi="lt-LT"/>
        </w:rPr>
        <w:t>as</w:t>
      </w:r>
      <w:proofErr w:type="spellEnd"/>
      <w:r w:rsidR="00E03F9E" w:rsidRPr="00646E53">
        <w:rPr>
          <w:rFonts w:ascii="Tahoma" w:eastAsia="Tahoma" w:hAnsi="Tahoma" w:cs="Tahoma"/>
          <w:sz w:val="16"/>
          <w:szCs w:val="16"/>
          <w:lang w:eastAsia="lt-LT" w:bidi="lt-LT"/>
        </w:rPr>
        <w:t>), nurodytą (-</w:t>
      </w:r>
      <w:proofErr w:type="spellStart"/>
      <w:r w:rsidR="00E03F9E" w:rsidRPr="00646E53">
        <w:rPr>
          <w:rFonts w:ascii="Tahoma" w:eastAsia="Tahoma" w:hAnsi="Tahoma" w:cs="Tahoma"/>
          <w:sz w:val="16"/>
          <w:szCs w:val="16"/>
          <w:lang w:eastAsia="lt-LT" w:bidi="lt-LT"/>
        </w:rPr>
        <w:t>as</w:t>
      </w:r>
      <w:proofErr w:type="spellEnd"/>
      <w:r w:rsidR="00E03F9E" w:rsidRPr="00646E53">
        <w:rPr>
          <w:rFonts w:ascii="Tahoma" w:eastAsia="Tahoma" w:hAnsi="Tahoma" w:cs="Tahoma"/>
          <w:sz w:val="16"/>
          <w:szCs w:val="16"/>
          <w:lang w:eastAsia="lt-LT" w:bidi="lt-LT"/>
        </w:rPr>
        <w:t>) Pirkimo sutarties priede, paaiškėja, jog faktiškai PIRKĖJUI maksimalus per Parą transportuotas Gamtinių dujų kiekis buvo didesnis nei Vartojimo pajėgumai, nurodyti Pirkimo sutarties priede, tai Vartojimo pajėgumai yra patikslinami</w:t>
      </w:r>
      <w:r w:rsidR="00A92137">
        <w:rPr>
          <w:rFonts w:ascii="Tahoma" w:eastAsia="Tahoma" w:hAnsi="Tahoma" w:cs="Tahoma"/>
          <w:sz w:val="16"/>
          <w:szCs w:val="16"/>
          <w:lang w:eastAsia="lt-LT" w:bidi="lt-LT"/>
        </w:rPr>
        <w:t xml:space="preserve"> </w:t>
      </w:r>
      <w:r w:rsidR="00A92137" w:rsidRPr="00BA0555">
        <w:rPr>
          <w:rFonts w:ascii="Tahoma" w:eastAsia="Tahoma" w:hAnsi="Tahoma" w:cs="Tahoma"/>
          <w:sz w:val="16"/>
          <w:szCs w:val="16"/>
          <w:lang w:eastAsia="lt-LT" w:bidi="lt-LT"/>
        </w:rPr>
        <w:t>Apraše nustatyta tvarka</w:t>
      </w:r>
      <w:r w:rsidR="00E03F9E" w:rsidRPr="00BA0555">
        <w:rPr>
          <w:rFonts w:ascii="Tahoma" w:eastAsia="Tahoma" w:hAnsi="Tahoma" w:cs="Tahoma"/>
          <w:sz w:val="16"/>
          <w:szCs w:val="16"/>
          <w:lang w:eastAsia="lt-LT" w:bidi="lt-LT"/>
        </w:rPr>
        <w:t>, o</w:t>
      </w:r>
      <w:r w:rsidR="00E03F9E" w:rsidRPr="00646E53">
        <w:rPr>
          <w:rFonts w:ascii="Tahoma" w:eastAsia="Tahoma" w:hAnsi="Tahoma" w:cs="Tahoma"/>
          <w:sz w:val="16"/>
          <w:szCs w:val="16"/>
          <w:lang w:eastAsia="lt-LT" w:bidi="lt-LT"/>
        </w:rPr>
        <w:t xml:space="preserve"> Gamtinių dujų tiekimo saugumo papildoma </w:t>
      </w:r>
      <w:r w:rsidR="00E03F9E" w:rsidRPr="00B85DBB">
        <w:rPr>
          <w:rFonts w:ascii="Tahoma" w:eastAsia="Tahoma" w:hAnsi="Tahoma" w:cs="Tahoma"/>
          <w:sz w:val="16"/>
          <w:szCs w:val="16"/>
          <w:lang w:eastAsia="lt-LT" w:bidi="lt-LT"/>
        </w:rPr>
        <w:t>dedamoji prie dujų perdavimo kainos perskaičiuojama. Dėl perskaičiuotos Gamtinių dujų tiekimo saugumo papildomos dedamosios prie dujų perdavimo kainos susidariusią</w:t>
      </w:r>
      <w:r w:rsidR="00E03F9E" w:rsidRPr="00646E53">
        <w:rPr>
          <w:rFonts w:ascii="Tahoma" w:eastAsia="Tahoma" w:hAnsi="Tahoma" w:cs="Tahoma"/>
          <w:sz w:val="16"/>
          <w:szCs w:val="16"/>
          <w:lang w:eastAsia="lt-LT" w:bidi="lt-LT"/>
        </w:rPr>
        <w:t xml:space="preserve">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6" w:name="bookmark8"/>
      <w:r w:rsidRPr="00646E53">
        <w:rPr>
          <w:rFonts w:ascii="Tahoma" w:hAnsi="Tahoma" w:cs="Tahoma"/>
          <w:b/>
          <w:bCs/>
          <w:sz w:val="16"/>
          <w:szCs w:val="16"/>
        </w:rPr>
        <w:t>4. Dujų skirstymo paslauga</w:t>
      </w:r>
      <w:bookmarkEnd w:id="6"/>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se</w:t>
      </w:r>
      <w:proofErr w:type="spellEnd"/>
      <w:r w:rsidRPr="00646E53">
        <w:rPr>
          <w:rFonts w:ascii="Tahoma" w:hAnsi="Tahoma" w:cs="Tahoma"/>
          <w:sz w:val="16"/>
          <w:szCs w:val="16"/>
        </w:rPr>
        <w:t>) konkrečioje (-</w:t>
      </w:r>
      <w:proofErr w:type="spellStart"/>
      <w:r w:rsidRPr="00646E53">
        <w:rPr>
          <w:rFonts w:ascii="Tahoma" w:hAnsi="Tahoma" w:cs="Tahoma"/>
          <w:sz w:val="16"/>
          <w:szCs w:val="16"/>
        </w:rPr>
        <w:t>se</w:t>
      </w:r>
      <w:proofErr w:type="spellEnd"/>
      <w:r w:rsidRPr="00646E53">
        <w:rPr>
          <w:rFonts w:ascii="Tahoma" w:hAnsi="Tahoma" w:cs="Tahoma"/>
          <w:sz w:val="16"/>
          <w:szCs w:val="16"/>
        </w:rPr>
        <w:t>) Dujų pristatymo vietoje (-</w:t>
      </w:r>
      <w:proofErr w:type="spellStart"/>
      <w:r w:rsidRPr="00646E53">
        <w:rPr>
          <w:rFonts w:ascii="Tahoma" w:hAnsi="Tahoma" w:cs="Tahoma"/>
          <w:sz w:val="16"/>
          <w:szCs w:val="16"/>
        </w:rPr>
        <w:t>se</w:t>
      </w:r>
      <w:proofErr w:type="spellEnd"/>
      <w:r w:rsidRPr="00646E53">
        <w:rPr>
          <w:rFonts w:ascii="Tahoma" w:hAnsi="Tahoma" w:cs="Tahoma"/>
          <w:sz w:val="16"/>
          <w:szCs w:val="16"/>
        </w:rPr>
        <w:t>)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 xml:space="preserve">5.1. </w:t>
      </w:r>
      <w:r w:rsidRPr="00A25B18">
        <w:rPr>
          <w:rFonts w:ascii="Tahoma" w:hAnsi="Tahoma" w:cs="Tahoma"/>
          <w:b/>
          <w:bCs/>
          <w:sz w:val="16"/>
          <w:szCs w:val="16"/>
        </w:rPr>
        <w:t>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w:t>
      </w:r>
      <w:proofErr w:type="spellStart"/>
      <w:r w:rsidRPr="00646E53">
        <w:rPr>
          <w:rFonts w:ascii="Tahoma" w:hAnsi="Tahoma" w:cs="Tahoma"/>
          <w:sz w:val="16"/>
          <w:szCs w:val="16"/>
        </w:rPr>
        <w:t>Qmin-Qmax</w:t>
      </w:r>
      <w:proofErr w:type="spellEnd"/>
      <w:r w:rsidRPr="00646E53">
        <w:rPr>
          <w:rFonts w:ascii="Tahoma" w:hAnsi="Tahoma" w:cs="Tahoma"/>
          <w:sz w:val="16"/>
          <w:szCs w:val="16"/>
        </w:rPr>
        <w:t>);</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lastRenderedPageBreak/>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36516AF0" w14:textId="79B69C6C" w:rsidR="000065C1" w:rsidRPr="00C62212" w:rsidRDefault="00BA12E7" w:rsidP="000065C1">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w:t>
      </w:r>
      <w:r>
        <w:rPr>
          <w:rFonts w:ascii="Tahoma" w:eastAsia="Courier New" w:hAnsi="Tahoma" w:cs="Tahoma"/>
          <w:color w:val="000000"/>
          <w:sz w:val="16"/>
          <w:szCs w:val="16"/>
          <w:lang w:eastAsia="lt-LT" w:bidi="lt-LT"/>
        </w:rPr>
        <w:t>7</w:t>
      </w:r>
      <w:r w:rsidRPr="00646E53">
        <w:rPr>
          <w:rFonts w:ascii="Tahoma" w:eastAsia="Courier New" w:hAnsi="Tahoma" w:cs="Tahoma"/>
          <w:color w:val="000000"/>
          <w:sz w:val="16"/>
          <w:szCs w:val="16"/>
          <w:lang w:eastAsia="lt-LT" w:bidi="lt-LT"/>
        </w:rPr>
        <w:t xml:space="preserve">.  </w:t>
      </w:r>
      <w:r w:rsidR="000065C1" w:rsidRPr="00C62212">
        <w:rPr>
          <w:rFonts w:ascii="Tahoma" w:eastAsia="Courier New" w:hAnsi="Tahoma" w:cs="Tahoma"/>
          <w:color w:val="000000"/>
          <w:sz w:val="16"/>
          <w:szCs w:val="16"/>
          <w:lang w:eastAsia="lt-LT" w:bidi="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803C19" w14:textId="76437815" w:rsidR="000065C1" w:rsidRPr="00C62212" w:rsidRDefault="00BA12E7" w:rsidP="000065C1">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w:t>
      </w:r>
      <w:r>
        <w:rPr>
          <w:rFonts w:ascii="Tahoma" w:eastAsia="Courier New" w:hAnsi="Tahoma" w:cs="Tahoma"/>
          <w:color w:val="000000"/>
          <w:sz w:val="16"/>
          <w:szCs w:val="16"/>
          <w:lang w:eastAsia="lt-LT" w:bidi="lt-LT"/>
        </w:rPr>
        <w:t>8</w:t>
      </w:r>
      <w:r w:rsidR="000065C1" w:rsidRPr="00C62212">
        <w:rPr>
          <w:rFonts w:ascii="Tahoma" w:eastAsia="Courier New" w:hAnsi="Tahoma" w:cs="Tahoma"/>
          <w:color w:val="000000"/>
          <w:sz w:val="16"/>
          <w:szCs w:val="16"/>
          <w:lang w:eastAsia="lt-LT" w:bidi="lt-LT"/>
        </w:rPr>
        <w:t>. Šalys įsipareigoja užtikrinti, kad viena kitai teiks dokumentus ir (ar) kitą informaciją, kurie yra būtini Šalių tinkamam įsipareigojimų įvykdymui pagal Sutartį.</w:t>
      </w:r>
    </w:p>
    <w:p w14:paraId="654F3756" w14:textId="274129CC" w:rsidR="006076AB" w:rsidRPr="000065C1" w:rsidRDefault="00BA12E7"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w:t>
      </w:r>
      <w:r>
        <w:rPr>
          <w:rFonts w:ascii="Tahoma" w:eastAsia="Courier New" w:hAnsi="Tahoma" w:cs="Tahoma"/>
          <w:color w:val="000000"/>
          <w:sz w:val="16"/>
          <w:szCs w:val="16"/>
          <w:lang w:eastAsia="lt-LT" w:bidi="lt-LT"/>
        </w:rPr>
        <w:t xml:space="preserve">9. </w:t>
      </w:r>
      <w:r w:rsidR="000065C1" w:rsidRPr="00C62212">
        <w:rPr>
          <w:rFonts w:ascii="Tahoma" w:eastAsia="Courier New" w:hAnsi="Tahoma" w:cs="Tahoma"/>
          <w:color w:val="000000"/>
          <w:sz w:val="16"/>
          <w:szCs w:val="16"/>
          <w:lang w:eastAsia="lt-LT" w:bidi="lt-LT"/>
        </w:rPr>
        <w:t>Jeigu Šalis susiduria su Sutarties vykdymo kliūtimi, ji turi nedelsdama, bet ne vėliau kaip per 5 (penkias) darbo dienas, įspėti kitą Šalį apie tokias kliūtis ir imtis visų nuo jos priklausančių protingų priemonių toms kliūtims pašalinti.</w:t>
      </w:r>
    </w:p>
    <w:p w14:paraId="035C7346" w14:textId="155B33E6" w:rsidR="00D60050" w:rsidRPr="007F215F" w:rsidRDefault="00BA12E7"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w:t>
      </w:r>
      <w:r>
        <w:rPr>
          <w:rFonts w:ascii="Tahoma" w:eastAsia="Courier New" w:hAnsi="Tahoma" w:cs="Tahoma"/>
          <w:color w:val="000000"/>
          <w:sz w:val="16"/>
          <w:szCs w:val="16"/>
          <w:lang w:eastAsia="lt-LT" w:bidi="lt-LT"/>
        </w:rPr>
        <w:t>20</w:t>
      </w:r>
      <w:r w:rsidR="00D60050" w:rsidRPr="007F215F">
        <w:rPr>
          <w:rFonts w:ascii="Tahoma" w:eastAsia="Courier New" w:hAnsi="Tahoma" w:cs="Tahoma"/>
          <w:color w:val="000000"/>
          <w:sz w:val="16"/>
          <w:szCs w:val="16"/>
          <w:lang w:eastAsia="lt-LT" w:bidi="lt-LT"/>
        </w:rPr>
        <w:t>. tinkamai vykdyti kitus įsipareigojimus, numatytus Pirkimo sutartyje ir Lietuvos Respublikoje galiojančiuose teisės aktuose.</w:t>
      </w:r>
    </w:p>
    <w:p w14:paraId="3D77E7AE" w14:textId="5978DF55" w:rsidR="00640162" w:rsidRDefault="00BA12E7"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w:t>
      </w:r>
      <w:r>
        <w:rPr>
          <w:rFonts w:ascii="Tahoma" w:eastAsia="Courier New" w:hAnsi="Tahoma" w:cs="Tahoma"/>
          <w:color w:val="000000"/>
          <w:sz w:val="16"/>
          <w:szCs w:val="16"/>
          <w:lang w:eastAsia="lt-LT" w:bidi="lt-LT"/>
        </w:rPr>
        <w:t xml:space="preserve">21. </w:t>
      </w:r>
      <w:r w:rsidR="00640162" w:rsidRPr="007F215F">
        <w:rPr>
          <w:rFonts w:ascii="Tahoma" w:eastAsia="Courier New" w:hAnsi="Tahoma" w:cs="Tahoma"/>
          <w:color w:val="000000"/>
          <w:sz w:val="16"/>
          <w:szCs w:val="16"/>
          <w:lang w:eastAsia="lt-LT" w:bidi="lt-LT"/>
        </w:rPr>
        <w:t>Siekiant įgyvendinti Europos Sąjungos apyvartinių taršos leidimų prekybos sistemos 2 (ES ATLPS 2) reikalavimus, nustatytus aktualios redakcijos Lietuvos Respublikos Klimato kaitos valdymo įstatyme ir 2018 m. gruodžio 19 d. Komisijos įgyvendinimo reglamente (ES) 2018/2066 dėl išmetamų šiltnamio efektą sukeliančių dujų kiekio stebėsenos ir ataskaitų teikimo su visais pakeitimais PIRKĖJAS privalo ne vėliau kaip per 10 (dešimt) darbo dienų, bet ne vėliau nei paskutinę einamojo mėnesio dieną, nuo Dujų vartojimo Objektuose (jei Objektas turi daugiau nei vieną skaitiklį, pagal vartojimo paskirtį, atsižvelgiant į kiekvieną iš skaitiklių atskirai) paskirties pasikeitimo, informuoti TIEKĖJĄ savitarnoje apie bet kokius Dujų vartojimo paskirties pasikeitimus savo Objekte (-</w:t>
      </w:r>
      <w:proofErr w:type="spellStart"/>
      <w:r w:rsidR="00640162" w:rsidRPr="007F215F">
        <w:rPr>
          <w:rFonts w:ascii="Tahoma" w:eastAsia="Courier New" w:hAnsi="Tahoma" w:cs="Tahoma"/>
          <w:color w:val="000000"/>
          <w:sz w:val="16"/>
          <w:szCs w:val="16"/>
          <w:lang w:eastAsia="lt-LT" w:bidi="lt-LT"/>
        </w:rPr>
        <w:t>uose</w:t>
      </w:r>
      <w:proofErr w:type="spellEnd"/>
      <w:r w:rsidR="00640162" w:rsidRPr="007F215F">
        <w:rPr>
          <w:rFonts w:ascii="Tahoma" w:eastAsia="Courier New" w:hAnsi="Tahoma" w:cs="Tahoma"/>
          <w:color w:val="000000"/>
          <w:sz w:val="16"/>
          <w:szCs w:val="16"/>
          <w:lang w:eastAsia="lt-LT" w:bidi="lt-LT"/>
        </w:rPr>
        <w:t>).</w:t>
      </w:r>
    </w:p>
    <w:p w14:paraId="0CBEECD2" w14:textId="1CE5F86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 </w:t>
      </w:r>
      <w:r w:rsidRPr="00A25B18">
        <w:rPr>
          <w:rFonts w:ascii="Tahoma" w:eastAsia="Courier New" w:hAnsi="Tahoma" w:cs="Tahoma"/>
          <w:b/>
          <w:bCs/>
          <w:color w:val="000000"/>
          <w:sz w:val="16"/>
          <w:szCs w:val="16"/>
          <w:lang w:eastAsia="lt-LT" w:bidi="lt-LT"/>
        </w:rPr>
        <w:t>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7"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7"/>
    <w:p w14:paraId="176EA70C" w14:textId="1C508462"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w:t>
      </w:r>
      <w:r w:rsidR="00BA12E7">
        <w:rPr>
          <w:rFonts w:ascii="Tahoma" w:eastAsia="Tahoma" w:hAnsi="Tahoma" w:cs="Tahoma"/>
          <w:sz w:val="16"/>
          <w:szCs w:val="16"/>
          <w:lang w:eastAsia="lt-LT" w:bidi="lt-LT"/>
        </w:rPr>
        <w:t>5</w:t>
      </w:r>
      <w:r w:rsidRPr="00646E53">
        <w:rPr>
          <w:rFonts w:ascii="Tahoma" w:eastAsia="Tahoma" w:hAnsi="Tahoma" w:cs="Tahoma"/>
          <w:sz w:val="16"/>
          <w:szCs w:val="16"/>
          <w:lang w:eastAsia="lt-LT" w:bidi="lt-LT"/>
        </w:rPr>
        <w:t>. reikalauti, kad TIEKĖJAS tinkamai ir laiku vykdytų įsipareigojimus, nurodytus Pirkimo sutartyje ir Lietuvos Respublikoje galiojančiuose teisės aktuose;</w:t>
      </w:r>
    </w:p>
    <w:p w14:paraId="0B0B22E5" w14:textId="2D71AB2A"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w:t>
      </w:r>
      <w:r w:rsidR="00BA12E7">
        <w:rPr>
          <w:rFonts w:ascii="Tahoma" w:eastAsia="Courier New" w:hAnsi="Tahoma" w:cs="Tahoma"/>
          <w:color w:val="000000"/>
          <w:sz w:val="16"/>
          <w:szCs w:val="16"/>
          <w:lang w:eastAsia="lt-LT" w:bidi="lt-LT"/>
        </w:rPr>
        <w:t>6</w:t>
      </w:r>
      <w:r w:rsidRPr="00646E53">
        <w:rPr>
          <w:rFonts w:ascii="Tahoma" w:eastAsia="Courier New" w:hAnsi="Tahoma" w:cs="Tahoma"/>
          <w:color w:val="000000"/>
          <w:sz w:val="16"/>
          <w:szCs w:val="16"/>
          <w:lang w:eastAsia="lt-LT" w:bidi="lt-LT"/>
        </w:rPr>
        <w:t>. neapmokėti Europos elektroninių sąskaitų faktūrų standarto neatitinkančių sąskaitų faktūrų, jeigu TIEKĖJAS jas pateikia ne Pirkimo sutartyje numatytomis priemonėmis;</w:t>
      </w:r>
    </w:p>
    <w:p w14:paraId="4546731F" w14:textId="733B7034"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w:t>
      </w:r>
      <w:r w:rsidR="00BA12E7">
        <w:rPr>
          <w:rFonts w:ascii="Tahoma" w:eastAsia="Courier New" w:hAnsi="Tahoma" w:cs="Tahoma"/>
          <w:color w:val="000000"/>
          <w:sz w:val="16"/>
          <w:szCs w:val="16"/>
          <w:lang w:eastAsia="lt-LT" w:bidi="lt-LT"/>
        </w:rPr>
        <w:t>7</w:t>
      </w:r>
      <w:r w:rsidRPr="00646E53">
        <w:rPr>
          <w:rFonts w:ascii="Tahoma" w:eastAsia="Courier New" w:hAnsi="Tahoma" w:cs="Tahoma"/>
          <w:color w:val="000000"/>
          <w:sz w:val="16"/>
          <w:szCs w:val="16"/>
          <w:lang w:eastAsia="lt-LT" w:bidi="lt-LT"/>
        </w:rPr>
        <w:t>. išskaičiuoti netesybas ir kitus dėl TIEKĖJO kaltės patirtus nuostolius iš TIEKĖJUI mokėtinų sumų, prieš tai raštu informavęs TIEKĖJĄ;</w:t>
      </w:r>
    </w:p>
    <w:p w14:paraId="3ABB547D" w14:textId="739993C6"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w:t>
      </w:r>
      <w:r w:rsidR="00BA12E7">
        <w:rPr>
          <w:rFonts w:ascii="Tahoma" w:eastAsia="Courier New" w:hAnsi="Tahoma" w:cs="Tahoma"/>
          <w:color w:val="000000"/>
          <w:sz w:val="16"/>
          <w:szCs w:val="16"/>
          <w:lang w:eastAsia="lt-LT" w:bidi="lt-LT"/>
        </w:rPr>
        <w:t>8</w:t>
      </w:r>
      <w:r w:rsidRPr="00646E53">
        <w:rPr>
          <w:rFonts w:ascii="Tahoma" w:eastAsia="Courier New" w:hAnsi="Tahoma" w:cs="Tahoma"/>
          <w:color w:val="000000"/>
          <w:sz w:val="16"/>
          <w:szCs w:val="16"/>
          <w:lang w:eastAsia="lt-LT" w:bidi="lt-LT"/>
        </w:rPr>
        <w:t>. sustabdyti mokėjimus TIEKĖJUI, jeigu TIEKĖJAS nevykdo arba netinkamai vykdo bet kokius Pirkimo sutartimi prisiimtus ar teisės aktuose numatytus įsipareigojimus, iki kol šie įsipareigojimai nebus tinkamai įvykdyti;</w:t>
      </w:r>
    </w:p>
    <w:p w14:paraId="3FA50C49" w14:textId="1E029609"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w:t>
      </w:r>
      <w:r w:rsidR="00BA12E7">
        <w:rPr>
          <w:rFonts w:ascii="Tahoma" w:eastAsia="Courier New" w:hAnsi="Tahoma" w:cs="Tahoma"/>
          <w:color w:val="000000"/>
          <w:sz w:val="16"/>
          <w:szCs w:val="16"/>
          <w:lang w:eastAsia="lt-LT" w:bidi="lt-LT"/>
        </w:rPr>
        <w:t>9</w:t>
      </w:r>
      <w:r w:rsidRPr="00646E53">
        <w:rPr>
          <w:rFonts w:ascii="Tahoma" w:eastAsia="Courier New" w:hAnsi="Tahoma" w:cs="Tahoma"/>
          <w:color w:val="000000"/>
          <w:sz w:val="16"/>
          <w:szCs w:val="16"/>
          <w:lang w:eastAsia="lt-LT" w:bidi="lt-LT"/>
        </w:rPr>
        <w:t>. prašyti TIEKĖJO pateikti visus Prekių atitikimą Techninei specifikacijai pagrindžiančius dokumentus;</w:t>
      </w:r>
    </w:p>
    <w:p w14:paraId="39D5344C" w14:textId="67A0B541"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w:t>
      </w:r>
      <w:r w:rsidR="00BA12E7">
        <w:rPr>
          <w:rFonts w:ascii="Tahoma" w:eastAsia="Courier New" w:hAnsi="Tahoma" w:cs="Tahoma"/>
          <w:color w:val="000000"/>
          <w:sz w:val="16"/>
          <w:szCs w:val="16"/>
          <w:lang w:eastAsia="lt-LT" w:bidi="lt-LT"/>
        </w:rPr>
        <w:t>0</w:t>
      </w:r>
      <w:r w:rsidRPr="00646E53">
        <w:rPr>
          <w:rFonts w:ascii="Tahoma" w:eastAsia="Courier New" w:hAnsi="Tahoma" w:cs="Tahoma"/>
          <w:color w:val="000000"/>
          <w:sz w:val="16"/>
          <w:szCs w:val="16"/>
          <w:lang w:eastAsia="lt-LT" w:bidi="lt-LT"/>
        </w:rPr>
        <w:t>. prašyti TIEKĖJO pateikti informacija ir/ar dokumentus, kurie įrodytų Prekės (jos sudėtinių dalių) atitikimą Pirkimo sutarties 5.4.13 p. reikalavimams;</w:t>
      </w:r>
    </w:p>
    <w:p w14:paraId="4344110A" w14:textId="5F3AD5E2"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w:t>
      </w:r>
      <w:r w:rsidR="00BA12E7">
        <w:rPr>
          <w:rFonts w:ascii="Tahoma" w:eastAsia="Courier New" w:hAnsi="Tahoma" w:cs="Tahoma"/>
          <w:color w:val="000000"/>
          <w:sz w:val="16"/>
          <w:szCs w:val="16"/>
          <w:lang w:eastAsia="lt-LT" w:bidi="lt-LT"/>
        </w:rPr>
        <w:t>1</w:t>
      </w:r>
      <w:r w:rsidRPr="00646E53">
        <w:rPr>
          <w:rFonts w:ascii="Tahoma" w:eastAsia="Courier New" w:hAnsi="Tahoma" w:cs="Tahoma"/>
          <w:color w:val="000000"/>
          <w:sz w:val="16"/>
          <w:szCs w:val="16"/>
          <w:lang w:eastAsia="lt-LT" w:bidi="lt-LT"/>
        </w:rPr>
        <w:t>.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 </w:t>
      </w:r>
      <w:r w:rsidRPr="00A25B18">
        <w:rPr>
          <w:rFonts w:ascii="Tahoma" w:eastAsia="Courier New" w:hAnsi="Tahoma" w:cs="Tahoma"/>
          <w:b/>
          <w:bCs/>
          <w:color w:val="000000"/>
          <w:sz w:val="16"/>
          <w:szCs w:val="16"/>
          <w:lang w:eastAsia="lt-LT" w:bidi="lt-LT"/>
        </w:rPr>
        <w:t>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BA12E7"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5.4.7. be raštiško PIRKĖJO sutikimo neperduoti tretiesiems asmenims pagal Pirkimo sutartį prisiimtų įsipareigojimų ir bet kokiu atveju atsakyti </w:t>
      </w:r>
      <w:r w:rsidRPr="00BA12E7">
        <w:rPr>
          <w:rFonts w:ascii="Tahoma" w:eastAsia="Courier New" w:hAnsi="Tahoma" w:cs="Tahoma"/>
          <w:color w:val="000000"/>
          <w:sz w:val="16"/>
          <w:szCs w:val="16"/>
          <w:lang w:eastAsia="lt-LT" w:bidi="lt-LT"/>
        </w:rPr>
        <w:t>už visus Pirkimo sutartimi prisiimtus įsipareigojimus, nepaisant to, ar Pirkimo sutarties vykdymui bus pasitelkiami tretieji asmenys;</w:t>
      </w:r>
    </w:p>
    <w:p w14:paraId="6F88F478" w14:textId="0AE23A6C" w:rsidR="00D60050" w:rsidRPr="00646E53" w:rsidRDefault="00D60050" w:rsidP="00D60050">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5.4.</w:t>
      </w:r>
      <w:r w:rsidR="00BA12E7" w:rsidRPr="00BA12E7">
        <w:rPr>
          <w:rFonts w:ascii="Tahoma" w:eastAsia="Courier New" w:hAnsi="Tahoma" w:cs="Tahoma"/>
          <w:color w:val="000000"/>
          <w:sz w:val="16"/>
          <w:szCs w:val="16"/>
          <w:lang w:eastAsia="lt-LT" w:bidi="lt-LT"/>
        </w:rPr>
        <w:t>8</w:t>
      </w:r>
      <w:r w:rsidRPr="00BA12E7">
        <w:rPr>
          <w:rFonts w:ascii="Tahoma" w:eastAsia="Courier New" w:hAnsi="Tahoma" w:cs="Tahoma"/>
          <w:color w:val="000000"/>
          <w:sz w:val="16"/>
          <w:szCs w:val="16"/>
          <w:lang w:eastAsia="lt-LT" w:bidi="lt-LT"/>
        </w:rPr>
        <w:t xml:space="preserve">. </w:t>
      </w:r>
      <w:r w:rsidR="00A33919" w:rsidRPr="00BA12E7">
        <w:rPr>
          <w:rFonts w:ascii="Tahoma" w:eastAsia="Courier New" w:hAnsi="Tahoma" w:cs="Tahoma"/>
          <w:color w:val="000000"/>
          <w:sz w:val="16"/>
          <w:szCs w:val="16"/>
          <w:lang w:eastAsia="lt-LT" w:bidi="lt-LT"/>
        </w:rPr>
        <w:t>vykdydamas Sutartį TIEKĖJAS privalo taikyti aplinkos apsaugos vadybos priemones, skirtas neigiamo poveikio aplinkai mažinimui vykdant energijos išteklių tiekimo veiklą, įskaitant efektyvų išteklių naudojimą, elektroninių sprendimų taikymą bei kitų aplinkos apsaugos ir tvarumo principų</w:t>
      </w:r>
      <w:r w:rsidR="00A33919" w:rsidRPr="00A33919">
        <w:rPr>
          <w:rFonts w:ascii="Tahoma" w:eastAsia="Courier New" w:hAnsi="Tahoma" w:cs="Tahoma"/>
          <w:color w:val="000000"/>
          <w:sz w:val="16"/>
          <w:szCs w:val="16"/>
          <w:lang w:eastAsia="lt-LT" w:bidi="lt-LT"/>
        </w:rPr>
        <w:t xml:space="preserve"> įgyvendinimą vykdomoje veikloje. PIRKĖJUI pareikalavus, TIEKĖJAS privalo pateikti EMAS arba LST EN ISO 14001 sertifikatą, arba kitą lygiavertį sertifikatą, išduotą kitose valstybėse narėse įsteigtų nepriklausomų įstaigų, arba kitus dokumentus, patvirtinančius tiekėjo taikomas aplinkos apsaugos vadybos priemones.</w:t>
      </w:r>
    </w:p>
    <w:p w14:paraId="74179321" w14:textId="16AEE441"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w:t>
      </w:r>
      <w:r w:rsidR="00BA12E7">
        <w:rPr>
          <w:rFonts w:ascii="Tahoma" w:eastAsia="Courier New" w:hAnsi="Tahoma" w:cs="Tahoma"/>
          <w:color w:val="000000"/>
          <w:sz w:val="16"/>
          <w:szCs w:val="16"/>
          <w:lang w:eastAsia="lt-LT" w:bidi="lt-LT"/>
        </w:rPr>
        <w:t>9</w:t>
      </w:r>
      <w:r w:rsidRPr="00646E53">
        <w:rPr>
          <w:rFonts w:ascii="Tahoma" w:eastAsia="Courier New" w:hAnsi="Tahoma" w:cs="Tahoma"/>
          <w:color w:val="000000"/>
          <w:sz w:val="16"/>
          <w:szCs w:val="16"/>
          <w:lang w:eastAsia="lt-LT" w:bidi="lt-LT"/>
        </w:rPr>
        <w:t xml:space="preserve">. bendradarbiauti su PIRKĖJU ir neatlygintinai konsultuoti jį visais su Pirkimo sutarties vykdymu susijusiais klausimais; </w:t>
      </w:r>
    </w:p>
    <w:p w14:paraId="47745CC9" w14:textId="5326380F"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BA12E7">
        <w:rPr>
          <w:rFonts w:ascii="Tahoma" w:eastAsia="Courier New" w:hAnsi="Tahoma" w:cs="Tahoma"/>
          <w:color w:val="000000"/>
          <w:sz w:val="16"/>
          <w:szCs w:val="16"/>
          <w:lang w:eastAsia="lt-LT" w:bidi="lt-LT"/>
        </w:rPr>
        <w:t>0</w:t>
      </w:r>
      <w:r w:rsidRPr="00646E53">
        <w:rPr>
          <w:rFonts w:ascii="Tahoma" w:eastAsia="Courier New" w:hAnsi="Tahoma" w:cs="Tahoma"/>
          <w:color w:val="000000"/>
          <w:sz w:val="16"/>
          <w:szCs w:val="16"/>
          <w:lang w:eastAsia="lt-LT" w:bidi="lt-LT"/>
        </w:rPr>
        <w:t xml:space="preserve">. nedelsiant bet ne vėliau nei per 3 (tris) darbo dienas nuo aplinkybių paaiškėjimo, raštu informuoti PIRKĖJĄ apie bet kurias aplinkybes, </w:t>
      </w:r>
      <w:r w:rsidRPr="00646E53">
        <w:rPr>
          <w:rFonts w:ascii="Tahoma" w:eastAsia="Courier New" w:hAnsi="Tahoma" w:cs="Tahoma"/>
          <w:color w:val="000000"/>
          <w:sz w:val="16"/>
          <w:szCs w:val="16"/>
          <w:lang w:eastAsia="lt-LT" w:bidi="lt-LT"/>
        </w:rPr>
        <w:lastRenderedPageBreak/>
        <w:t>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PIRKĖJO arba trečiųjų šalių);</w:t>
      </w:r>
    </w:p>
    <w:p w14:paraId="56187857" w14:textId="7536BA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BA12E7">
        <w:rPr>
          <w:rFonts w:ascii="Tahoma" w:eastAsia="Courier New" w:hAnsi="Tahoma" w:cs="Tahoma"/>
          <w:color w:val="000000"/>
          <w:sz w:val="16"/>
          <w:szCs w:val="16"/>
          <w:lang w:eastAsia="lt-LT" w:bidi="lt-LT"/>
        </w:rPr>
        <w:t>1</w:t>
      </w:r>
      <w:r w:rsidRPr="00646E53">
        <w:rPr>
          <w:rFonts w:ascii="Tahoma" w:eastAsia="Courier New" w:hAnsi="Tahoma" w:cs="Tahoma"/>
          <w:color w:val="000000"/>
          <w:sz w:val="16"/>
          <w:szCs w:val="16"/>
          <w:lang w:eastAsia="lt-LT" w:bidi="lt-LT"/>
        </w:rPr>
        <w:t>.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3EA05A6A"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BA12E7">
        <w:rPr>
          <w:rFonts w:ascii="Tahoma" w:eastAsia="Courier New" w:hAnsi="Tahoma" w:cs="Tahoma"/>
          <w:color w:val="000000"/>
          <w:sz w:val="16"/>
          <w:szCs w:val="16"/>
          <w:lang w:eastAsia="lt-LT" w:bidi="lt-LT"/>
        </w:rPr>
        <w:t>2</w:t>
      </w:r>
      <w:r w:rsidRPr="00646E53">
        <w:rPr>
          <w:rFonts w:ascii="Tahoma" w:eastAsia="Courier New" w:hAnsi="Tahoma" w:cs="Tahoma"/>
          <w:color w:val="000000"/>
          <w:sz w:val="16"/>
          <w:szCs w:val="16"/>
          <w:lang w:eastAsia="lt-LT" w:bidi="lt-LT"/>
        </w:rPr>
        <w:t>. užtikrinti, kad Pirkimo sutartį vykdys tik teisę verstis atitinkama veikla turintys asmenys, įskaitant ir pasitelkiamą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subtiekėją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(jeigu pasitelkiamas), neatsižvelgiant į tai, ar TIEKĖJO kvalifikacija dėl teisės verstis atitinkama veikla buvo tikrinama arba tikrinama ne visa apimtimi;</w:t>
      </w:r>
    </w:p>
    <w:p w14:paraId="444AFDA7" w14:textId="6E88A9F5" w:rsidR="00EC54E3" w:rsidRPr="00646E53" w:rsidRDefault="00D60050" w:rsidP="006F1A34">
      <w:pPr>
        <w:pStyle w:val="Sraopastraipa"/>
        <w:tabs>
          <w:tab w:val="left" w:pos="0"/>
          <w:tab w:val="left" w:pos="90"/>
        </w:tabs>
        <w:spacing w:before="0"/>
        <w:ind w:left="990" w:right="137" w:hanging="99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BA12E7">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1E917AC5"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BA12E7">
        <w:rPr>
          <w:rFonts w:ascii="Tahoma" w:eastAsia="Courier New" w:hAnsi="Tahoma" w:cs="Tahoma"/>
          <w:color w:val="000000"/>
          <w:sz w:val="16"/>
          <w:szCs w:val="16"/>
          <w:lang w:eastAsia="lt-LT" w:bidi="lt-LT"/>
        </w:rPr>
        <w:t>4</w:t>
      </w:r>
      <w:r w:rsidRPr="00646E53">
        <w:rPr>
          <w:rFonts w:ascii="Tahoma" w:eastAsia="Courier New" w:hAnsi="Tahoma" w:cs="Tahoma"/>
          <w:color w:val="000000"/>
          <w:sz w:val="16"/>
          <w:szCs w:val="16"/>
          <w:lang w:eastAsia="lt-LT" w:bidi="lt-LT"/>
        </w:rPr>
        <w:t>. nenaudoti PIRKĖJO prekės ženklo ar pavadinimo jokioje reklamoje, leidiniuose ar kt. be išankstinio raštiško PIRKĖJO sutikimo;</w:t>
      </w:r>
    </w:p>
    <w:p w14:paraId="0C3B7A9E" w14:textId="2F30C7F6"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3C14F6">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 užtikrinti iš PIRKĖJO Pirkimo sutarties vykdymo metu gautos ir su Pirkimo sutarties vykdymu susijusios informacijos konfidencialumą ir apsaugą;</w:t>
      </w:r>
    </w:p>
    <w:p w14:paraId="60DBC54E" w14:textId="65ED23C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3C14F6">
        <w:rPr>
          <w:rFonts w:ascii="Tahoma" w:eastAsia="Courier New" w:hAnsi="Tahoma" w:cs="Tahoma"/>
          <w:color w:val="000000"/>
          <w:sz w:val="16"/>
          <w:szCs w:val="16"/>
          <w:lang w:eastAsia="lt-LT" w:bidi="lt-LT"/>
        </w:rPr>
        <w:t>6</w:t>
      </w:r>
      <w:r w:rsidRPr="00646E53">
        <w:rPr>
          <w:rFonts w:ascii="Tahoma" w:eastAsia="Courier New" w:hAnsi="Tahoma" w:cs="Tahoma"/>
          <w:color w:val="000000"/>
          <w:sz w:val="16"/>
          <w:szCs w:val="16"/>
          <w:lang w:eastAsia="lt-LT" w:bidi="lt-LT"/>
        </w:rPr>
        <w:t>.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0A0FF3C3"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w:t>
      </w:r>
      <w:r w:rsidR="003C14F6">
        <w:rPr>
          <w:rFonts w:ascii="Tahoma" w:eastAsia="Courier New" w:hAnsi="Tahoma" w:cs="Tahoma"/>
          <w:color w:val="000000"/>
          <w:sz w:val="16"/>
          <w:szCs w:val="16"/>
          <w:lang w:eastAsia="lt-LT" w:bidi="lt-LT"/>
        </w:rPr>
        <w:t>7</w:t>
      </w:r>
      <w:r w:rsidRPr="00646E53">
        <w:rPr>
          <w:rFonts w:ascii="Tahoma" w:eastAsia="Courier New" w:hAnsi="Tahoma" w:cs="Tahoma"/>
          <w:color w:val="000000"/>
          <w:sz w:val="16"/>
          <w:szCs w:val="16"/>
          <w:lang w:eastAsia="lt-LT" w:bidi="lt-LT"/>
        </w:rPr>
        <w:t>.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5.5. </w:t>
      </w:r>
      <w:r w:rsidRPr="00A25B18">
        <w:rPr>
          <w:rFonts w:ascii="Tahoma" w:eastAsia="Courier New" w:hAnsi="Tahoma" w:cs="Tahoma"/>
          <w:b/>
          <w:bCs/>
          <w:color w:val="000000"/>
          <w:sz w:val="16"/>
          <w:szCs w:val="16"/>
          <w:lang w:eastAsia="lt-LT" w:bidi="lt-LT"/>
        </w:rPr>
        <w:t>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4189F76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w:t>
      </w:r>
      <w:r w:rsidR="00BA12E7">
        <w:rPr>
          <w:rFonts w:ascii="Tahoma" w:eastAsia="Courier New" w:hAnsi="Tahoma" w:cs="Tahoma"/>
          <w:color w:val="000000"/>
          <w:sz w:val="16"/>
          <w:szCs w:val="16"/>
          <w:lang w:eastAsia="lt-LT" w:bidi="lt-LT"/>
        </w:rPr>
        <w:t>2</w:t>
      </w:r>
      <w:r w:rsidRPr="00646E53">
        <w:rPr>
          <w:rFonts w:ascii="Tahoma" w:eastAsia="Courier New" w:hAnsi="Tahoma" w:cs="Tahoma"/>
          <w:color w:val="000000"/>
          <w:sz w:val="16"/>
          <w:szCs w:val="16"/>
          <w:lang w:eastAsia="lt-LT" w:bidi="lt-LT"/>
        </w:rPr>
        <w:t>. reikalauti, kad PIRKĖJAS tinkamai ir laiku vykdytų kitus įsipareigojimus, nurodytus Pirkimo sutartyje ir Lietuvos Respublikoje galiojančiuose teisės aktuose;</w:t>
      </w:r>
    </w:p>
    <w:p w14:paraId="66A15970" w14:textId="410C47B5"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w:t>
      </w:r>
      <w:r w:rsidR="00BA12E7">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 prašyti, kad PIRKĖJAS pateiktų PIRKĖJO turimus dokumentus ir (ar) kitą informaciją, kurie yra būtini TIEKĖJO tinkamam Pirkimo sutartimi prisiimtų įsipareigojimų įvykdymui;</w:t>
      </w:r>
    </w:p>
    <w:p w14:paraId="56F105FD" w14:textId="545C93D2" w:rsidR="00D60050" w:rsidRPr="00646E53" w:rsidRDefault="00BA12E7" w:rsidP="00BA12E7">
      <w:pPr>
        <w:tabs>
          <w:tab w:val="left" w:pos="529"/>
        </w:tabs>
        <w:autoSpaceDE/>
        <w:autoSpaceDN/>
        <w:rPr>
          <w:rFonts w:ascii="Tahoma" w:eastAsia="Tahoma" w:hAnsi="Tahoma" w:cs="Tahoma"/>
          <w:sz w:val="16"/>
          <w:szCs w:val="16"/>
          <w:lang w:eastAsia="lt-LT" w:bidi="lt-LT"/>
        </w:rPr>
      </w:pPr>
      <w:r>
        <w:rPr>
          <w:rFonts w:ascii="Tahoma" w:eastAsia="Tahoma" w:hAnsi="Tahoma" w:cs="Tahoma"/>
          <w:sz w:val="16"/>
          <w:szCs w:val="16"/>
          <w:lang w:eastAsia="lt-LT" w:bidi="lt-LT"/>
        </w:rPr>
        <w:t xml:space="preserve">5.5.4. </w:t>
      </w:r>
      <w:r w:rsidR="00D60050"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8" w:name="bookmark14"/>
      <w:r w:rsidRPr="00646E53">
        <w:rPr>
          <w:rFonts w:ascii="Tahoma" w:eastAsia="Courier New" w:hAnsi="Tahoma" w:cs="Tahoma"/>
          <w:b/>
          <w:bCs/>
          <w:color w:val="000000"/>
          <w:sz w:val="16"/>
          <w:szCs w:val="16"/>
          <w:lang w:eastAsia="lt-LT" w:bidi="lt-LT"/>
        </w:rPr>
        <w:t>6. SSO teisės ir pareigos</w:t>
      </w:r>
      <w:bookmarkEnd w:id="8"/>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patikrinimą, kai neeilinis Dujų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BA12E7" w:rsidRDefault="00D60050" w:rsidP="00D60050">
      <w:pPr>
        <w:autoSpaceDE/>
        <w:autoSpaceDN/>
        <w:jc w:val="both"/>
        <w:rPr>
          <w:rFonts w:ascii="Tahoma" w:eastAsia="Courier New" w:hAnsi="Tahoma" w:cs="Tahoma"/>
          <w:b/>
          <w:bCs/>
          <w:color w:val="000000"/>
          <w:sz w:val="16"/>
          <w:szCs w:val="16"/>
          <w:lang w:eastAsia="lt-LT" w:bidi="lt-LT"/>
        </w:rPr>
      </w:pPr>
      <w:bookmarkStart w:id="9" w:name="bookmark16"/>
      <w:r w:rsidRPr="00646E53">
        <w:rPr>
          <w:rFonts w:ascii="Tahoma" w:eastAsia="Courier New" w:hAnsi="Tahoma" w:cs="Tahoma"/>
          <w:b/>
          <w:bCs/>
          <w:color w:val="000000"/>
          <w:sz w:val="16"/>
          <w:szCs w:val="16"/>
          <w:lang w:eastAsia="lt-LT" w:bidi="lt-LT"/>
        </w:rPr>
        <w:t xml:space="preserve">7. </w:t>
      </w:r>
      <w:bookmarkEnd w:id="9"/>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 xml:space="preserve">Pirkimo </w:t>
      </w:r>
      <w:r w:rsidRPr="00BA12E7">
        <w:rPr>
          <w:rFonts w:ascii="Tahoma" w:eastAsia="Courier New" w:hAnsi="Tahoma" w:cs="Tahoma"/>
          <w:b/>
          <w:bCs/>
          <w:color w:val="000000"/>
          <w:sz w:val="16"/>
          <w:szCs w:val="16"/>
          <w:lang w:eastAsia="lt-LT" w:bidi="lt-LT"/>
        </w:rPr>
        <w:t>sutarties kaina ir mokėjimo tvarka</w:t>
      </w:r>
    </w:p>
    <w:p w14:paraId="3A395126" w14:textId="77777777" w:rsidR="00D60050" w:rsidRPr="00BA12E7" w:rsidRDefault="00D60050" w:rsidP="00D60050">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25A6184D" w14:textId="028A8753" w:rsidR="00816061" w:rsidRPr="00BA12E7" w:rsidRDefault="00D60050" w:rsidP="00D60050">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r w:rsidR="009A341B" w:rsidRPr="00BA12E7">
        <w:rPr>
          <w:rFonts w:ascii="Tahoma" w:eastAsia="Courier New" w:hAnsi="Tahoma" w:cs="Tahoma"/>
          <w:color w:val="000000"/>
          <w:sz w:val="16"/>
          <w:szCs w:val="16"/>
          <w:lang w:eastAsia="lt-LT" w:bidi="lt-LT"/>
        </w:rPr>
        <w:t xml:space="preserve"> </w:t>
      </w:r>
      <w:r w:rsidR="005367D6" w:rsidRPr="00BA12E7">
        <w:rPr>
          <w:rFonts w:ascii="Tahoma" w:eastAsia="Courier New" w:hAnsi="Tahoma" w:cs="Tahoma"/>
          <w:color w:val="000000"/>
          <w:sz w:val="16"/>
          <w:szCs w:val="16"/>
          <w:lang w:eastAsia="lt-LT" w:bidi="lt-LT"/>
        </w:rPr>
        <w:t xml:space="preserve">ES ATLPS 2 dedamoji į Prekės įkainį įskaičiuojama tuo atveju kai </w:t>
      </w:r>
      <w:r w:rsidR="00B47D4A" w:rsidRPr="00BA12E7">
        <w:rPr>
          <w:rFonts w:ascii="Tahoma" w:eastAsia="Courier New" w:hAnsi="Tahoma" w:cs="Tahoma"/>
          <w:color w:val="000000"/>
          <w:sz w:val="16"/>
          <w:szCs w:val="16"/>
          <w:lang w:eastAsia="lt-LT" w:bidi="lt-LT"/>
        </w:rPr>
        <w:t xml:space="preserve">yra </w:t>
      </w:r>
      <w:r w:rsidR="005367D6" w:rsidRPr="00BA12E7">
        <w:rPr>
          <w:rFonts w:ascii="Tahoma" w:eastAsia="Courier New" w:hAnsi="Tahoma" w:cs="Tahoma"/>
          <w:color w:val="000000"/>
          <w:sz w:val="16"/>
          <w:szCs w:val="16"/>
          <w:lang w:eastAsia="lt-LT" w:bidi="lt-LT"/>
        </w:rPr>
        <w:t>taikoma ir apskaičiuojama vadovaujantis Sutarties 7.7 punkte nustatyta tvarka.</w:t>
      </w:r>
    </w:p>
    <w:p w14:paraId="25550604" w14:textId="716AB4C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 xml:space="preserve">7.2. Į </w:t>
      </w:r>
      <w:bookmarkStart w:id="10" w:name="_Hlk86046848"/>
      <w:r w:rsidRPr="00BA12E7">
        <w:rPr>
          <w:rFonts w:ascii="Tahoma" w:eastAsia="Courier New" w:hAnsi="Tahoma" w:cs="Tahoma"/>
          <w:color w:val="000000"/>
          <w:sz w:val="16"/>
          <w:szCs w:val="16"/>
          <w:lang w:eastAsia="lt-LT" w:bidi="lt-LT"/>
        </w:rPr>
        <w:t xml:space="preserve">Prekių kainą </w:t>
      </w:r>
      <w:bookmarkEnd w:id="10"/>
      <w:r w:rsidRPr="00BA12E7">
        <w:rPr>
          <w:rFonts w:ascii="Tahoma" w:eastAsia="Courier New" w:hAnsi="Tahoma" w:cs="Tahoma"/>
          <w:color w:val="000000"/>
          <w:sz w:val="16"/>
          <w:szCs w:val="16"/>
          <w:lang w:eastAsia="lt-LT" w:bidi="lt-LT"/>
        </w:rPr>
        <w:t>yra įskaičiuoti visi mokesčiai ir visos TIEKĖJO išlaidos, apimančios</w:t>
      </w:r>
      <w:r w:rsidRPr="00646E53">
        <w:rPr>
          <w:rFonts w:ascii="Tahoma" w:eastAsia="Courier New" w:hAnsi="Tahoma" w:cs="Tahoma"/>
          <w:color w:val="000000"/>
          <w:sz w:val="16"/>
          <w:szCs w:val="16"/>
          <w:lang w:eastAsia="lt-LT" w:bidi="lt-LT"/>
        </w:rPr>
        <w:t xml:space="preserve">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2AC1F133" w:rsidR="00D60050"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r w:rsidR="00016B00">
        <w:rPr>
          <w:rFonts w:ascii="Tahoma" w:eastAsia="Courier New" w:hAnsi="Tahoma" w:cs="Tahoma"/>
          <w:color w:val="000000"/>
          <w:sz w:val="16"/>
          <w:szCs w:val="16"/>
          <w:lang w:eastAsia="lt-LT" w:bidi="lt-LT"/>
        </w:rPr>
        <w:t>;</w:t>
      </w:r>
    </w:p>
    <w:p w14:paraId="7DF79724" w14:textId="21401493" w:rsidR="00D60050" w:rsidRPr="00BA12E7" w:rsidRDefault="00D60050" w:rsidP="00D60050">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7.3.  Avansiniai mokėjimai nėra numatyti.</w:t>
      </w:r>
    </w:p>
    <w:p w14:paraId="05BEE641" w14:textId="444E01B9" w:rsidR="00D60050" w:rsidRPr="00D35834" w:rsidRDefault="00D60050" w:rsidP="00D60050">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7.4. Pradinės Pirkimo sutarties vertė keičiama pasikeitus gamtinėms dujoms taikomam akcizui</w:t>
      </w:r>
      <w:r w:rsidR="00244F72" w:rsidRPr="00BA12E7">
        <w:rPr>
          <w:rFonts w:ascii="Tahoma" w:eastAsia="Courier New" w:hAnsi="Tahoma" w:cs="Tahoma"/>
          <w:color w:val="000000"/>
          <w:sz w:val="16"/>
          <w:szCs w:val="16"/>
          <w:lang w:eastAsia="lt-LT" w:bidi="lt-LT"/>
        </w:rPr>
        <w:t xml:space="preserve"> ir (ar) PVM tarifui</w:t>
      </w:r>
      <w:r w:rsidRPr="00BA12E7">
        <w:rPr>
          <w:rFonts w:ascii="Tahoma" w:eastAsia="Courier New" w:hAnsi="Tahoma" w:cs="Tahoma"/>
          <w:color w:val="000000"/>
          <w:sz w:val="16"/>
          <w:szCs w:val="16"/>
          <w:lang w:eastAsia="lt-LT" w:bidi="lt-LT"/>
        </w:rPr>
        <w:t>. Prekės įkainis keičiamas pasikeitus</w:t>
      </w:r>
      <w:r w:rsidR="00244F72" w:rsidRPr="00BA12E7">
        <w:rPr>
          <w:rFonts w:ascii="Tahoma" w:eastAsia="Courier New" w:hAnsi="Tahoma" w:cs="Tahoma"/>
          <w:color w:val="000000"/>
          <w:sz w:val="16"/>
          <w:szCs w:val="16"/>
          <w:lang w:eastAsia="lt-LT" w:bidi="lt-LT"/>
        </w:rPr>
        <w:t xml:space="preserve"> </w:t>
      </w:r>
      <w:r w:rsidRPr="00BA12E7">
        <w:rPr>
          <w:rFonts w:ascii="Tahoma" w:eastAsia="Courier New" w:hAnsi="Tahoma" w:cs="Tahoma"/>
          <w:color w:val="000000"/>
          <w:sz w:val="16"/>
          <w:szCs w:val="16"/>
          <w:lang w:eastAsia="lt-LT" w:bidi="lt-LT"/>
        </w:rPr>
        <w:t>gamtinėms dujoms taikomam akcizui</w:t>
      </w:r>
      <w:r w:rsidR="003B7EA1" w:rsidRPr="00BA12E7">
        <w:rPr>
          <w:rFonts w:ascii="Tahoma" w:eastAsia="Courier New" w:hAnsi="Tahoma" w:cs="Tahoma"/>
          <w:color w:val="000000"/>
          <w:sz w:val="16"/>
          <w:szCs w:val="16"/>
          <w:lang w:eastAsia="lt-LT" w:bidi="lt-LT"/>
        </w:rPr>
        <w:t xml:space="preserve"> ir</w:t>
      </w:r>
      <w:r w:rsidRPr="00BA12E7">
        <w:rPr>
          <w:rFonts w:ascii="Tahoma" w:eastAsia="Courier New" w:hAnsi="Tahoma" w:cs="Tahoma"/>
          <w:color w:val="000000"/>
          <w:sz w:val="16"/>
          <w:szCs w:val="16"/>
          <w:lang w:eastAsia="lt-LT" w:bidi="lt-LT"/>
        </w:rPr>
        <w:t xml:space="preserve"> PVM tarifui</w:t>
      </w:r>
      <w:r w:rsidR="003712A2" w:rsidRPr="00BA12E7">
        <w:rPr>
          <w:rFonts w:ascii="Tahoma" w:eastAsia="Courier New" w:hAnsi="Tahoma" w:cs="Tahoma"/>
          <w:color w:val="000000"/>
          <w:sz w:val="16"/>
          <w:szCs w:val="16"/>
          <w:lang w:eastAsia="lt-LT" w:bidi="lt-LT"/>
        </w:rPr>
        <w:t xml:space="preserve"> (</w:t>
      </w:r>
      <w:r w:rsidR="00E256EB" w:rsidRPr="00BA12E7">
        <w:rPr>
          <w:rFonts w:ascii="Tahoma" w:eastAsia="Courier New" w:hAnsi="Tahoma" w:cs="Tahoma"/>
          <w:color w:val="000000"/>
          <w:sz w:val="16"/>
          <w:szCs w:val="16"/>
          <w:lang w:eastAsia="lt-LT" w:bidi="lt-LT"/>
        </w:rPr>
        <w:t xml:space="preserve">Prekės įkainis keičiamas atsižvelgiant </w:t>
      </w:r>
      <w:r w:rsidR="00342187" w:rsidRPr="00BA12E7">
        <w:rPr>
          <w:rFonts w:ascii="Tahoma" w:eastAsia="Courier New" w:hAnsi="Tahoma" w:cs="Tahoma"/>
          <w:color w:val="000000"/>
          <w:sz w:val="16"/>
          <w:szCs w:val="16"/>
          <w:lang w:eastAsia="lt-LT" w:bidi="lt-LT"/>
        </w:rPr>
        <w:t>į galiojančius teisės aktus</w:t>
      </w:r>
      <w:r w:rsidR="003712A2" w:rsidRPr="00BA12E7">
        <w:rPr>
          <w:rFonts w:ascii="Tahoma" w:eastAsia="Courier New" w:hAnsi="Tahoma" w:cs="Tahoma"/>
          <w:color w:val="000000"/>
          <w:sz w:val="16"/>
          <w:szCs w:val="16"/>
          <w:lang w:eastAsia="lt-LT" w:bidi="lt-LT"/>
        </w:rPr>
        <w:t>)</w:t>
      </w:r>
      <w:r w:rsidR="00712F49" w:rsidRPr="00BA12E7">
        <w:rPr>
          <w:rFonts w:ascii="Tahoma" w:eastAsia="Courier New" w:hAnsi="Tahoma" w:cs="Tahoma"/>
          <w:color w:val="000000"/>
          <w:sz w:val="16"/>
          <w:szCs w:val="16"/>
          <w:lang w:eastAsia="lt-LT" w:bidi="lt-LT"/>
        </w:rPr>
        <w:t xml:space="preserve">. Toks pakeitimas atliekamas sudarant </w:t>
      </w:r>
      <w:r w:rsidR="003712A2" w:rsidRPr="00BA12E7">
        <w:rPr>
          <w:rFonts w:ascii="Tahoma" w:eastAsia="Courier New" w:hAnsi="Tahoma" w:cs="Tahoma"/>
          <w:color w:val="000000"/>
          <w:sz w:val="16"/>
          <w:szCs w:val="16"/>
          <w:lang w:eastAsia="lt-LT" w:bidi="lt-LT"/>
        </w:rPr>
        <w:t>Pirkimo sutarties pakeitim</w:t>
      </w:r>
      <w:r w:rsidR="00712F49" w:rsidRPr="00BA12E7">
        <w:rPr>
          <w:rFonts w:ascii="Tahoma" w:eastAsia="Courier New" w:hAnsi="Tahoma" w:cs="Tahoma"/>
          <w:color w:val="000000"/>
          <w:sz w:val="16"/>
          <w:szCs w:val="16"/>
          <w:lang w:eastAsia="lt-LT" w:bidi="lt-LT"/>
        </w:rPr>
        <w:t>ą</w:t>
      </w:r>
      <w:r w:rsidR="00342187" w:rsidRPr="00BA12E7">
        <w:rPr>
          <w:rFonts w:ascii="Tahoma" w:eastAsia="Courier New" w:hAnsi="Tahoma" w:cs="Tahoma"/>
          <w:color w:val="000000"/>
          <w:sz w:val="16"/>
          <w:szCs w:val="16"/>
          <w:lang w:eastAsia="lt-LT" w:bidi="lt-LT"/>
        </w:rPr>
        <w:t>.</w:t>
      </w:r>
      <w:r w:rsidR="00342187" w:rsidRPr="00BA12E7">
        <w:t xml:space="preserve"> </w:t>
      </w:r>
      <w:r w:rsidR="00342187" w:rsidRPr="00BA12E7">
        <w:rPr>
          <w:rFonts w:ascii="Tahoma" w:hAnsi="Tahoma" w:cs="Tahoma"/>
          <w:sz w:val="16"/>
          <w:szCs w:val="16"/>
        </w:rPr>
        <w:t>Atsiradus pareigai</w:t>
      </w:r>
      <w:r w:rsidR="00342187" w:rsidRPr="00BA12E7">
        <w:rPr>
          <w:rFonts w:ascii="Tahoma" w:eastAsia="Courier New" w:hAnsi="Tahoma" w:cs="Tahoma"/>
          <w:color w:val="000000"/>
          <w:sz w:val="16"/>
          <w:szCs w:val="16"/>
          <w:lang w:eastAsia="lt-LT" w:bidi="lt-LT"/>
        </w:rPr>
        <w:t xml:space="preserve"> Tiekėjui taikyti </w:t>
      </w:r>
      <w:r w:rsidR="007A5212" w:rsidRPr="00BA12E7">
        <w:rPr>
          <w:rFonts w:ascii="Tahoma" w:eastAsia="Courier New" w:hAnsi="Tahoma" w:cs="Tahoma"/>
          <w:color w:val="000000"/>
          <w:sz w:val="16"/>
          <w:szCs w:val="16"/>
          <w:lang w:eastAsia="lt-LT" w:bidi="lt-LT"/>
        </w:rPr>
        <w:t>ATL 2 dedamąją</w:t>
      </w:r>
      <w:r w:rsidR="00342187" w:rsidRPr="00BA12E7">
        <w:rPr>
          <w:rFonts w:ascii="Tahoma" w:eastAsia="Courier New" w:hAnsi="Tahoma" w:cs="Tahoma"/>
          <w:color w:val="000000"/>
          <w:sz w:val="16"/>
          <w:szCs w:val="16"/>
          <w:lang w:eastAsia="lt-LT" w:bidi="lt-LT"/>
        </w:rPr>
        <w:t xml:space="preserve">, </w:t>
      </w:r>
      <w:r w:rsidR="002C19AB" w:rsidRPr="00BA12E7">
        <w:rPr>
          <w:rFonts w:ascii="Tahoma" w:eastAsia="Courier New" w:hAnsi="Tahoma" w:cs="Tahoma"/>
          <w:color w:val="000000"/>
          <w:sz w:val="16"/>
          <w:szCs w:val="16"/>
          <w:lang w:eastAsia="lt-LT" w:bidi="lt-LT"/>
        </w:rPr>
        <w:t xml:space="preserve">Prekės įkainiui pradedama taikyti ATL 2 dedamoji </w:t>
      </w:r>
      <w:r w:rsidR="00712F49" w:rsidRPr="00BA12E7">
        <w:rPr>
          <w:rFonts w:ascii="Tahoma" w:eastAsia="Courier New" w:hAnsi="Tahoma" w:cs="Tahoma"/>
          <w:color w:val="000000"/>
          <w:sz w:val="16"/>
          <w:szCs w:val="16"/>
          <w:lang w:eastAsia="lt-LT" w:bidi="lt-LT"/>
        </w:rPr>
        <w:t xml:space="preserve">vadovaujantis </w:t>
      </w:r>
      <w:r w:rsidR="00342187" w:rsidRPr="00BA12E7">
        <w:rPr>
          <w:rFonts w:ascii="Tahoma" w:eastAsia="Courier New" w:hAnsi="Tahoma" w:cs="Tahoma"/>
          <w:color w:val="000000"/>
          <w:sz w:val="16"/>
          <w:szCs w:val="16"/>
          <w:lang w:eastAsia="lt-LT" w:bidi="lt-LT"/>
        </w:rPr>
        <w:t>šio</w:t>
      </w:r>
      <w:r w:rsidR="00A57F9E" w:rsidRPr="00BA12E7">
        <w:rPr>
          <w:rFonts w:ascii="Tahoma" w:eastAsia="Courier New" w:hAnsi="Tahoma" w:cs="Tahoma"/>
          <w:color w:val="000000"/>
          <w:sz w:val="16"/>
          <w:szCs w:val="16"/>
          <w:lang w:eastAsia="lt-LT" w:bidi="lt-LT"/>
        </w:rPr>
        <w:t>s</w:t>
      </w:r>
      <w:r w:rsidR="00342187" w:rsidRPr="00BA12E7">
        <w:rPr>
          <w:rFonts w:ascii="Tahoma" w:eastAsia="Courier New" w:hAnsi="Tahoma" w:cs="Tahoma"/>
          <w:color w:val="000000"/>
          <w:sz w:val="16"/>
          <w:szCs w:val="16"/>
          <w:lang w:eastAsia="lt-LT" w:bidi="lt-LT"/>
        </w:rPr>
        <w:t xml:space="preserve"> Sutart</w:t>
      </w:r>
      <w:r w:rsidR="00A57F9E" w:rsidRPr="00BA12E7">
        <w:rPr>
          <w:rFonts w:ascii="Tahoma" w:eastAsia="Courier New" w:hAnsi="Tahoma" w:cs="Tahoma"/>
          <w:color w:val="000000"/>
          <w:sz w:val="16"/>
          <w:szCs w:val="16"/>
          <w:lang w:eastAsia="lt-LT" w:bidi="lt-LT"/>
        </w:rPr>
        <w:t>ies 7.</w:t>
      </w:r>
      <w:r w:rsidR="00712F49" w:rsidRPr="00BA12E7">
        <w:rPr>
          <w:rFonts w:ascii="Tahoma" w:eastAsia="Courier New" w:hAnsi="Tahoma" w:cs="Tahoma"/>
          <w:color w:val="000000"/>
          <w:sz w:val="16"/>
          <w:szCs w:val="16"/>
          <w:lang w:eastAsia="lt-LT" w:bidi="lt-LT"/>
        </w:rPr>
        <w:t>7</w:t>
      </w:r>
      <w:r w:rsidR="00A57F9E" w:rsidRPr="00BA12E7">
        <w:rPr>
          <w:rFonts w:ascii="Tahoma" w:eastAsia="Courier New" w:hAnsi="Tahoma" w:cs="Tahoma"/>
          <w:color w:val="000000"/>
          <w:sz w:val="16"/>
          <w:szCs w:val="16"/>
          <w:lang w:eastAsia="lt-LT" w:bidi="lt-LT"/>
        </w:rPr>
        <w:t xml:space="preserve"> </w:t>
      </w:r>
      <w:r w:rsidR="00712F49" w:rsidRPr="00BA12E7">
        <w:rPr>
          <w:rFonts w:ascii="Tahoma" w:eastAsia="Courier New" w:hAnsi="Tahoma" w:cs="Tahoma"/>
          <w:color w:val="000000"/>
          <w:sz w:val="16"/>
          <w:szCs w:val="16"/>
          <w:lang w:eastAsia="lt-LT" w:bidi="lt-LT"/>
        </w:rPr>
        <w:t>ir</w:t>
      </w:r>
      <w:r w:rsidR="00A57F9E" w:rsidRPr="00BA12E7">
        <w:rPr>
          <w:rFonts w:ascii="Tahoma" w:eastAsia="Courier New" w:hAnsi="Tahoma" w:cs="Tahoma"/>
          <w:color w:val="000000"/>
          <w:sz w:val="16"/>
          <w:szCs w:val="16"/>
          <w:lang w:eastAsia="lt-LT" w:bidi="lt-LT"/>
        </w:rPr>
        <w:t xml:space="preserve"> 7.</w:t>
      </w:r>
      <w:r w:rsidR="00712F49" w:rsidRPr="00BA12E7">
        <w:rPr>
          <w:rFonts w:ascii="Tahoma" w:eastAsia="Courier New" w:hAnsi="Tahoma" w:cs="Tahoma"/>
          <w:color w:val="000000"/>
          <w:sz w:val="16"/>
          <w:szCs w:val="16"/>
          <w:lang w:eastAsia="lt-LT" w:bidi="lt-LT"/>
        </w:rPr>
        <w:t>8</w:t>
      </w:r>
      <w:r w:rsidR="00A57F9E" w:rsidRPr="00BA12E7">
        <w:rPr>
          <w:rFonts w:ascii="Tahoma" w:eastAsia="Courier New" w:hAnsi="Tahoma" w:cs="Tahoma"/>
          <w:color w:val="000000"/>
          <w:sz w:val="16"/>
          <w:szCs w:val="16"/>
          <w:lang w:eastAsia="lt-LT" w:bidi="lt-LT"/>
        </w:rPr>
        <w:t xml:space="preserve"> punktuose </w:t>
      </w:r>
      <w:r w:rsidR="00342187" w:rsidRPr="00BA12E7">
        <w:rPr>
          <w:rFonts w:ascii="Tahoma" w:eastAsia="Courier New" w:hAnsi="Tahoma" w:cs="Tahoma"/>
          <w:color w:val="000000"/>
          <w:sz w:val="16"/>
          <w:szCs w:val="16"/>
          <w:lang w:eastAsia="lt-LT" w:bidi="lt-LT"/>
        </w:rPr>
        <w:t>nustatyta tvarka</w:t>
      </w:r>
      <w:r w:rsidR="00297938" w:rsidRPr="00BA12E7">
        <w:rPr>
          <w:rFonts w:ascii="Tahoma" w:eastAsia="Courier New" w:hAnsi="Tahoma" w:cs="Tahoma"/>
          <w:color w:val="000000"/>
          <w:sz w:val="16"/>
          <w:szCs w:val="16"/>
          <w:lang w:eastAsia="lt-LT" w:bidi="lt-LT"/>
        </w:rPr>
        <w:t xml:space="preserve">. </w:t>
      </w:r>
      <w:r w:rsidRPr="00BA12E7">
        <w:rPr>
          <w:rFonts w:ascii="Tahoma" w:eastAsia="Courier New" w:hAnsi="Tahoma" w:cs="Tahoma"/>
          <w:color w:val="000000"/>
          <w:sz w:val="16"/>
          <w:szCs w:val="16"/>
          <w:lang w:eastAsia="lt-LT" w:bidi="lt-LT"/>
        </w:rPr>
        <w:t xml:space="preserve">Pradinės Pirkimo sutarties vertė turi būti </w:t>
      </w:r>
      <w:r w:rsidRPr="00BA12E7">
        <w:rPr>
          <w:rFonts w:ascii="Tahoma" w:eastAsia="Courier New" w:hAnsi="Tahoma" w:cs="Tahoma"/>
          <w:color w:val="000000"/>
          <w:sz w:val="16"/>
          <w:szCs w:val="16"/>
          <w:lang w:eastAsia="lt-LT" w:bidi="lt-LT"/>
        </w:rPr>
        <w:lastRenderedPageBreak/>
        <w:t>perskaičiuojama ne vėliau kaip iki sąskaitos pateikimo dienos.</w:t>
      </w:r>
      <w:r w:rsidRPr="00D35834">
        <w:rPr>
          <w:rFonts w:ascii="Tahoma" w:eastAsia="Courier New" w:hAnsi="Tahoma" w:cs="Tahoma"/>
          <w:color w:val="000000"/>
          <w:sz w:val="16"/>
          <w:szCs w:val="16"/>
          <w:lang w:eastAsia="lt-LT" w:bidi="lt-LT"/>
        </w:rPr>
        <w:t xml:space="preserve">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055BB886" w14:textId="0DBAB3B2" w:rsidR="00B62508" w:rsidRPr="00BA12E7"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w:t>
      </w:r>
      <w:r w:rsidRPr="00BA12E7">
        <w:rPr>
          <w:rFonts w:ascii="Tahoma" w:eastAsia="Courier New" w:hAnsi="Tahoma" w:cs="Tahoma"/>
          <w:color w:val="000000"/>
          <w:sz w:val="16"/>
          <w:szCs w:val="16"/>
          <w:lang w:eastAsia="lt-LT" w:bidi="lt-LT"/>
        </w:rPr>
        <w:t>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0EE9A702" w14:textId="77777777" w:rsidR="001C5DAF" w:rsidRDefault="007221E8" w:rsidP="007F1574">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 xml:space="preserve">7.7. Kadangi ATL 2 dedamoji yra kintamoji Prekės įkainio dalis, jos taikymo pradžiai ar dydžio pasikeitimui nėra įforminamas Pirkimo sutarties pakeitimas. </w:t>
      </w:r>
      <w:r w:rsidR="00D17383" w:rsidRPr="00D17383">
        <w:rPr>
          <w:rFonts w:ascii="Tahoma" w:eastAsia="Courier New" w:hAnsi="Tahoma" w:cs="Tahoma"/>
          <w:color w:val="000000"/>
          <w:sz w:val="16"/>
          <w:szCs w:val="16"/>
          <w:lang w:eastAsia="lt-LT" w:bidi="lt-LT"/>
        </w:rPr>
        <w:t>Iki momento, kai pagal Europos Sąjungos ir (ar) Lietuvos Respublikos teisės aktus Tiekėjui atsiranda prievolė vykdyti ES ATLPS 2 reikalavimus, ATL 2 dedamosios dydis laikomas lygiu 0 Eur/MWh. Nuo šios prievolės atsiradimo momento ATL 2 dedamoji taikoma automatiškai.</w:t>
      </w:r>
      <w:r w:rsidRPr="00BA12E7">
        <w:rPr>
          <w:rFonts w:ascii="Tahoma" w:eastAsia="Courier New" w:hAnsi="Tahoma" w:cs="Tahoma"/>
          <w:color w:val="000000"/>
          <w:sz w:val="16"/>
          <w:szCs w:val="16"/>
          <w:lang w:eastAsia="lt-LT" w:bidi="lt-LT"/>
        </w:rPr>
        <w:t xml:space="preserve"> </w:t>
      </w:r>
      <w:r w:rsidR="00671EA3" w:rsidRPr="00BA12E7">
        <w:rPr>
          <w:rFonts w:ascii="Tahoma" w:eastAsia="Courier New" w:hAnsi="Tahoma" w:cs="Tahoma"/>
          <w:color w:val="000000"/>
          <w:sz w:val="16"/>
          <w:szCs w:val="16"/>
          <w:lang w:eastAsia="lt-LT" w:bidi="lt-LT"/>
        </w:rPr>
        <w:t xml:space="preserve">ATL 2 dedamosios dydis kiekvienam ataskaitiniam laikotarpiui </w:t>
      </w:r>
      <w:r w:rsidR="00063BF7">
        <w:rPr>
          <w:rFonts w:ascii="Tahoma" w:eastAsia="Courier New" w:hAnsi="Tahoma" w:cs="Tahoma"/>
          <w:color w:val="000000"/>
          <w:sz w:val="16"/>
          <w:szCs w:val="16"/>
          <w:lang w:eastAsia="lt-LT" w:bidi="lt-LT"/>
        </w:rPr>
        <w:t>per</w:t>
      </w:r>
      <w:r w:rsidR="00671EA3" w:rsidRPr="00BA12E7">
        <w:rPr>
          <w:rFonts w:ascii="Tahoma" w:eastAsia="Courier New" w:hAnsi="Tahoma" w:cs="Tahoma"/>
          <w:color w:val="000000"/>
          <w:sz w:val="16"/>
          <w:szCs w:val="16"/>
          <w:lang w:eastAsia="lt-LT" w:bidi="lt-LT"/>
        </w:rPr>
        <w:t xml:space="preserve">skaičiuojamas pagal Sutarties 1.1.36 punkte nustatytą tvarką. </w:t>
      </w:r>
      <w:r w:rsidR="005B5A4C" w:rsidRPr="005B5A4C">
        <w:rPr>
          <w:rFonts w:ascii="Tahoma" w:eastAsia="Courier New" w:hAnsi="Tahoma" w:cs="Tahoma"/>
          <w:color w:val="000000"/>
          <w:sz w:val="16"/>
          <w:szCs w:val="16"/>
          <w:lang w:eastAsia="lt-LT" w:bidi="lt-LT"/>
        </w:rPr>
        <w:t>TIEKĖJAS privalo raštu (atskiru pranešimu) informuoti PIRKĖJĄ apie ATL 2 dedamosios taikymo pradžią ne vėliau kaip iki pirmos sąskaitos faktūros, kurioje ATL 2 dedamoji pradedama taikyti, pateikimo dienos. Vėlesni ATL 2 dedamosios dydžio pasikeitimai taikomi automatiškai pagal šios Sutarties 1.1.36 punkte nustatytą tvarką ir atskiro PIRKĖJO informavimo ar Pirkimo sutarties pakeitimo nereikalauja.</w:t>
      </w:r>
    </w:p>
    <w:p w14:paraId="6221D322" w14:textId="4BFEF429" w:rsidR="007F1574" w:rsidRPr="00BA12E7" w:rsidRDefault="007F1574" w:rsidP="007F1574">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7.8. TIEKĖJAS, pateikdamas sąskaitą faktūrą, privalo atskirai išskirti ATL 2 dedamąją ir nurodyti:</w:t>
      </w:r>
    </w:p>
    <w:p w14:paraId="46ADA2C8" w14:textId="450F1557" w:rsidR="007F1574" w:rsidRPr="00BA12E7" w:rsidRDefault="007F1574" w:rsidP="007F1574">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 taikomos ATL dedamosios dydį (</w:t>
      </w:r>
      <w:r w:rsidR="005446DB" w:rsidRPr="00BA12E7">
        <w:rPr>
          <w:rFonts w:ascii="Tahoma" w:eastAsia="Courier New" w:hAnsi="Tahoma" w:cs="Tahoma"/>
          <w:color w:val="000000"/>
          <w:sz w:val="16"/>
          <w:szCs w:val="16"/>
          <w:lang w:eastAsia="lt-LT" w:bidi="lt-LT"/>
        </w:rPr>
        <w:t>Eur/MWh</w:t>
      </w:r>
      <w:r w:rsidRPr="00BA12E7">
        <w:rPr>
          <w:rFonts w:ascii="Tahoma" w:eastAsia="Courier New" w:hAnsi="Tahoma" w:cs="Tahoma"/>
          <w:color w:val="000000"/>
          <w:sz w:val="16"/>
          <w:szCs w:val="16"/>
          <w:lang w:eastAsia="lt-LT" w:bidi="lt-LT"/>
        </w:rPr>
        <w:t>),</w:t>
      </w:r>
    </w:p>
    <w:p w14:paraId="294C227E" w14:textId="6AEE6DEE" w:rsidR="00244F72" w:rsidRPr="00BA12E7" w:rsidRDefault="007F1574" w:rsidP="007F1574">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 taikymo laikotarpį</w:t>
      </w:r>
      <w:r w:rsidR="00244F72" w:rsidRPr="00BA12E7">
        <w:rPr>
          <w:rFonts w:ascii="Tahoma" w:eastAsia="Courier New" w:hAnsi="Tahoma" w:cs="Tahoma"/>
          <w:color w:val="000000"/>
          <w:sz w:val="16"/>
          <w:szCs w:val="16"/>
          <w:lang w:eastAsia="lt-LT" w:bidi="lt-LT"/>
        </w:rPr>
        <w:t>.</w:t>
      </w:r>
    </w:p>
    <w:p w14:paraId="0A014F38" w14:textId="7095DBC1" w:rsidR="00D60050" w:rsidRPr="00BA12E7" w:rsidRDefault="00FF2B11" w:rsidP="00922864">
      <w:pPr>
        <w:autoSpaceDE/>
        <w:autoSpaceDN/>
        <w:jc w:val="both"/>
        <w:rPr>
          <w:rFonts w:ascii="Tahoma" w:eastAsia="Courier New" w:hAnsi="Tahoma" w:cs="Tahoma"/>
          <w:color w:val="000000"/>
          <w:sz w:val="16"/>
          <w:szCs w:val="16"/>
          <w:lang w:eastAsia="lt-LT" w:bidi="lt-LT"/>
        </w:rPr>
      </w:pPr>
      <w:r w:rsidRPr="00BA12E7">
        <w:rPr>
          <w:rFonts w:ascii="Tahoma" w:eastAsia="Courier New" w:hAnsi="Tahoma" w:cs="Tahoma"/>
          <w:color w:val="000000"/>
          <w:sz w:val="16"/>
          <w:szCs w:val="16"/>
          <w:lang w:eastAsia="lt-LT" w:bidi="lt-LT"/>
        </w:rPr>
        <w:t>7.</w:t>
      </w:r>
      <w:r w:rsidR="007F1574" w:rsidRPr="00BA12E7">
        <w:rPr>
          <w:rFonts w:ascii="Tahoma" w:eastAsia="Courier New" w:hAnsi="Tahoma" w:cs="Tahoma"/>
          <w:color w:val="000000"/>
          <w:sz w:val="16"/>
          <w:szCs w:val="16"/>
          <w:lang w:eastAsia="lt-LT" w:bidi="lt-LT"/>
        </w:rPr>
        <w:t>9</w:t>
      </w:r>
      <w:r w:rsidRPr="00BA12E7">
        <w:rPr>
          <w:rFonts w:ascii="Tahoma" w:eastAsia="Courier New" w:hAnsi="Tahoma" w:cs="Tahoma"/>
          <w:color w:val="000000"/>
          <w:sz w:val="16"/>
          <w:szCs w:val="16"/>
          <w:lang w:eastAsia="lt-LT" w:bidi="lt-LT"/>
        </w:rPr>
        <w:t>.</w:t>
      </w:r>
      <w:r w:rsidR="00D60050" w:rsidRPr="00BA12E7">
        <w:rPr>
          <w:rFonts w:ascii="Tahoma" w:eastAsia="Courier New" w:hAnsi="Tahoma" w:cs="Tahoma"/>
          <w:color w:val="000000"/>
          <w:sz w:val="16"/>
          <w:szCs w:val="16"/>
          <w:lang w:eastAsia="lt-LT" w:bidi="lt-LT"/>
        </w:rPr>
        <w:t xml:space="preserve"> Pirkimo sutarties priede nurodyta TIEKĖJO marža yra nekeičiama ir taikoma visą Pirkimo sutarties galiojimo laikotarpį.</w:t>
      </w:r>
    </w:p>
    <w:p w14:paraId="64CB5E9B" w14:textId="1F494909" w:rsidR="00D60050" w:rsidRPr="00BA12E7" w:rsidRDefault="00FF2B11"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0</w:t>
      </w:r>
      <w:r w:rsidRPr="00BA12E7">
        <w:rPr>
          <w:rFonts w:ascii="Tahoma" w:hAnsi="Tahoma" w:cs="Tahoma"/>
          <w:sz w:val="16"/>
          <w:szCs w:val="16"/>
        </w:rPr>
        <w:t xml:space="preserve">. </w:t>
      </w:r>
      <w:r w:rsidR="00D60050" w:rsidRPr="00BA12E7">
        <w:rPr>
          <w:rFonts w:ascii="Tahoma" w:hAnsi="Tahoma" w:cs="Tahoma"/>
          <w:sz w:val="16"/>
          <w:szCs w:val="16"/>
        </w:rPr>
        <w:t xml:space="preserve">TIEKĖJAS sąskaitą faktūrą už patiektas Gamtines dujas ir suteiktas Paslaugas per Ataskaitinį laikotarpį PIRKĖJUI pateikia </w:t>
      </w:r>
      <w:r w:rsidR="00D60050" w:rsidRPr="00BA12E7">
        <w:rPr>
          <w:rFonts w:ascii="Tahoma" w:hAnsi="Tahoma" w:cs="Tahoma"/>
          <w:b/>
          <w:bCs/>
          <w:sz w:val="16"/>
          <w:szCs w:val="16"/>
        </w:rPr>
        <w:t>iki 10-os</w:t>
      </w:r>
    </w:p>
    <w:p w14:paraId="68F95B6A" w14:textId="5CEE9FFF" w:rsidR="00D60050" w:rsidRPr="00BA12E7" w:rsidRDefault="00D60050" w:rsidP="00D60050">
      <w:pPr>
        <w:jc w:val="both"/>
        <w:rPr>
          <w:rFonts w:ascii="Tahoma" w:hAnsi="Tahoma" w:cs="Tahoma"/>
          <w:sz w:val="16"/>
          <w:szCs w:val="16"/>
        </w:rPr>
      </w:pPr>
      <w:r w:rsidRPr="00BA12E7">
        <w:rPr>
          <w:rFonts w:ascii="Tahoma" w:hAnsi="Tahoma" w:cs="Tahoma"/>
          <w:sz w:val="16"/>
          <w:szCs w:val="16"/>
        </w:rPr>
        <w:t>po Ataskaitinio laikotarpio einančio mėnesio kalendorinės dienos.</w:t>
      </w:r>
    </w:p>
    <w:p w14:paraId="4134DC0E" w14:textId="295B2876" w:rsidR="00D60050" w:rsidRPr="00BA12E7" w:rsidRDefault="00FF2B11"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1</w:t>
      </w:r>
      <w:r w:rsidRPr="00BA12E7">
        <w:rPr>
          <w:rFonts w:ascii="Tahoma" w:hAnsi="Tahoma" w:cs="Tahoma"/>
          <w:sz w:val="16"/>
          <w:szCs w:val="16"/>
        </w:rPr>
        <w:t xml:space="preserve">. </w:t>
      </w:r>
      <w:r w:rsidR="00D60050" w:rsidRPr="00BA12E7">
        <w:rPr>
          <w:rFonts w:ascii="Tahoma" w:hAnsi="Tahoma" w:cs="Tahoma"/>
          <w:sz w:val="16"/>
          <w:szCs w:val="16"/>
        </w:rPr>
        <w:t>TIEKĖJAS sąskaitoje faktūroje, pateiktoje PIRKĖJUI, nurodo suvartotų Gamtinių dujų ir suteiktų Paslaugų kainas bei kiekius.</w:t>
      </w:r>
    </w:p>
    <w:p w14:paraId="23EAEA2B" w14:textId="1AD19E32" w:rsidR="00D60050" w:rsidRPr="00BA12E7" w:rsidRDefault="00FF2B11"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2</w:t>
      </w:r>
      <w:r w:rsidRPr="00BA12E7">
        <w:rPr>
          <w:rFonts w:ascii="Tahoma" w:hAnsi="Tahoma" w:cs="Tahoma"/>
          <w:sz w:val="16"/>
          <w:szCs w:val="16"/>
        </w:rPr>
        <w:t xml:space="preserve">. </w:t>
      </w:r>
      <w:r w:rsidR="00D60050" w:rsidRPr="00BA12E7">
        <w:rPr>
          <w:rFonts w:ascii="Tahoma" w:hAnsi="Tahoma" w:cs="Tahoma"/>
          <w:sz w:val="16"/>
          <w:szCs w:val="16"/>
        </w:rPr>
        <w:t xml:space="preserve">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00D60050" w:rsidRPr="00BA12E7">
        <w:rPr>
          <w:rFonts w:ascii="Tahoma" w:hAnsi="Tahoma" w:cs="Tahoma"/>
          <w:b/>
          <w:bCs/>
          <w:sz w:val="16"/>
          <w:szCs w:val="16"/>
        </w:rPr>
        <w:t>iki 7-os</w:t>
      </w:r>
      <w:r w:rsidR="00D60050" w:rsidRPr="00BA12E7">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24B9CC35" w:rsidR="00D60050" w:rsidRPr="00BA12E7" w:rsidRDefault="00803140"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3</w:t>
      </w:r>
      <w:r w:rsidRPr="00BA12E7">
        <w:rPr>
          <w:rFonts w:ascii="Tahoma" w:hAnsi="Tahoma" w:cs="Tahoma"/>
          <w:sz w:val="16"/>
          <w:szCs w:val="16"/>
        </w:rPr>
        <w:t xml:space="preserve">. </w:t>
      </w:r>
      <w:r w:rsidR="00D60050" w:rsidRPr="00BA12E7">
        <w:rPr>
          <w:rFonts w:ascii="Tahoma" w:hAnsi="Tahoma" w:cs="Tahoma"/>
          <w:sz w:val="16"/>
          <w:szCs w:val="16"/>
        </w:rPr>
        <w:t>PIRKĖJAS už dujas ir suteiktas Paslaugas per Ataskaitinį laikotarpį moka iki po Ataskaitinio laikotarpio einančio mėnesio 30</w:t>
      </w:r>
    </w:p>
    <w:p w14:paraId="00E7998F" w14:textId="77777777" w:rsidR="00D60050" w:rsidRPr="00BA12E7" w:rsidRDefault="00D60050" w:rsidP="00D60050">
      <w:pPr>
        <w:jc w:val="both"/>
        <w:rPr>
          <w:rFonts w:ascii="Tahoma" w:hAnsi="Tahoma" w:cs="Tahoma"/>
          <w:sz w:val="16"/>
          <w:szCs w:val="16"/>
        </w:rPr>
      </w:pPr>
      <w:r w:rsidRPr="00BA12E7">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3971C11A" w:rsidR="00D60050" w:rsidRPr="00BA12E7" w:rsidRDefault="00803140"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4</w:t>
      </w:r>
      <w:r w:rsidR="00270BD0" w:rsidRPr="00BA12E7">
        <w:rPr>
          <w:rFonts w:ascii="Tahoma" w:hAnsi="Tahoma" w:cs="Tahoma"/>
          <w:sz w:val="16"/>
          <w:szCs w:val="16"/>
        </w:rPr>
        <w:t>.</w:t>
      </w:r>
      <w:r w:rsidR="00D60050" w:rsidRPr="00BA12E7">
        <w:rPr>
          <w:rFonts w:ascii="Tahoma" w:hAnsi="Tahoma" w:cs="Tahoma"/>
          <w:sz w:val="16"/>
          <w:szCs w:val="16"/>
        </w:rPr>
        <w:t xml:space="preserve"> TIEKĖJAS, gavęs PIRKĖJO sąskaitą už ilgalaikių perdavimo pajėgumų ribojimą per Ataskaitinį laikotarpį, moka iki po Ataskaitinio laikotarpio einančio mėnesio 30 (trisdešimtos) dienos.</w:t>
      </w:r>
    </w:p>
    <w:p w14:paraId="6123DA89" w14:textId="03099A8A" w:rsidR="00D60050" w:rsidRPr="00BA12E7" w:rsidRDefault="00803140"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5</w:t>
      </w:r>
      <w:r w:rsidRPr="00BA12E7">
        <w:rPr>
          <w:rFonts w:ascii="Tahoma" w:hAnsi="Tahoma" w:cs="Tahoma"/>
          <w:sz w:val="16"/>
          <w:szCs w:val="16"/>
        </w:rPr>
        <w:t xml:space="preserve">. </w:t>
      </w:r>
      <w:r w:rsidR="00D60050" w:rsidRPr="00BA12E7">
        <w:rPr>
          <w:rFonts w:ascii="Tahoma" w:hAnsi="Tahoma" w:cs="Tahoma"/>
          <w:sz w:val="16"/>
          <w:szCs w:val="16"/>
        </w:rPr>
        <w:t>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47F22FD9" w:rsidR="00D60050" w:rsidRPr="00BA12E7" w:rsidRDefault="00803140"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6</w:t>
      </w:r>
      <w:r w:rsidRPr="00BA12E7">
        <w:rPr>
          <w:rFonts w:ascii="Tahoma" w:hAnsi="Tahoma" w:cs="Tahoma"/>
          <w:sz w:val="16"/>
          <w:szCs w:val="16"/>
        </w:rPr>
        <w:t xml:space="preserve">. </w:t>
      </w:r>
      <w:r w:rsidR="00D60050" w:rsidRPr="00BA12E7">
        <w:rPr>
          <w:rFonts w:ascii="Tahoma" w:hAnsi="Tahoma" w:cs="Tahoma"/>
          <w:sz w:val="16"/>
          <w:szCs w:val="16"/>
        </w:rPr>
        <w:t>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130AB2AA" w:rsidR="00D60050" w:rsidRPr="00BA12E7" w:rsidRDefault="00803140"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7</w:t>
      </w:r>
      <w:r w:rsidRPr="00BA12E7">
        <w:rPr>
          <w:rFonts w:ascii="Tahoma" w:hAnsi="Tahoma" w:cs="Tahoma"/>
          <w:sz w:val="16"/>
          <w:szCs w:val="16"/>
        </w:rPr>
        <w:t xml:space="preserve">. </w:t>
      </w:r>
      <w:r w:rsidR="00D60050" w:rsidRPr="00BA12E7">
        <w:rPr>
          <w:rFonts w:ascii="Tahoma" w:hAnsi="Tahoma" w:cs="Tahoma"/>
          <w:sz w:val="16"/>
          <w:szCs w:val="16"/>
        </w:rPr>
        <w:t>Jei TIEKĖJAS vėluoja pateikti PIRKĖJUI sąskaitą faktūrą, PIRKĖJAS turi teisę pavėluotu dienų skaičiumi pratęsti nustatytą apmokėjimo terminą.</w:t>
      </w:r>
    </w:p>
    <w:p w14:paraId="15C43596" w14:textId="4D0CA0F4" w:rsidR="00D60050" w:rsidRPr="00BA12E7" w:rsidRDefault="00803140" w:rsidP="00D60050">
      <w:pPr>
        <w:jc w:val="both"/>
        <w:rPr>
          <w:rFonts w:ascii="Tahoma" w:hAnsi="Tahoma" w:cs="Tahoma"/>
          <w:sz w:val="16"/>
          <w:szCs w:val="16"/>
        </w:rPr>
      </w:pPr>
      <w:r w:rsidRPr="00BA12E7">
        <w:rPr>
          <w:rFonts w:ascii="Tahoma" w:hAnsi="Tahoma" w:cs="Tahoma"/>
          <w:sz w:val="16"/>
          <w:szCs w:val="16"/>
        </w:rPr>
        <w:t>7.1</w:t>
      </w:r>
      <w:r w:rsidR="007F1574" w:rsidRPr="00BA12E7">
        <w:rPr>
          <w:rFonts w:ascii="Tahoma" w:hAnsi="Tahoma" w:cs="Tahoma"/>
          <w:sz w:val="16"/>
          <w:szCs w:val="16"/>
        </w:rPr>
        <w:t>8</w:t>
      </w:r>
      <w:r w:rsidRPr="00BA12E7">
        <w:rPr>
          <w:rFonts w:ascii="Tahoma" w:hAnsi="Tahoma" w:cs="Tahoma"/>
          <w:sz w:val="16"/>
          <w:szCs w:val="16"/>
        </w:rPr>
        <w:t xml:space="preserve">. </w:t>
      </w:r>
      <w:r w:rsidR="00D60050" w:rsidRPr="00BA12E7">
        <w:rPr>
          <w:rFonts w:ascii="Tahoma" w:hAnsi="Tahoma" w:cs="Tahoma"/>
          <w:sz w:val="16"/>
          <w:szCs w:val="16"/>
        </w:rPr>
        <w:t>Jeigu Metų bėgyje SSO darbuotojai ar jo įgalioti asmenys užfiksuoja kitus per tam tikrą (-</w:t>
      </w:r>
      <w:proofErr w:type="spellStart"/>
      <w:r w:rsidR="00D60050" w:rsidRPr="00BA12E7">
        <w:rPr>
          <w:rFonts w:ascii="Tahoma" w:hAnsi="Tahoma" w:cs="Tahoma"/>
          <w:sz w:val="16"/>
          <w:szCs w:val="16"/>
        </w:rPr>
        <w:t>us</w:t>
      </w:r>
      <w:proofErr w:type="spellEnd"/>
      <w:r w:rsidR="00D60050" w:rsidRPr="00BA12E7">
        <w:rPr>
          <w:rFonts w:ascii="Tahoma" w:hAnsi="Tahoma" w:cs="Tahoma"/>
          <w:sz w:val="16"/>
          <w:szCs w:val="16"/>
        </w:rPr>
        <w:t>) Ataskaitinį (-</w:t>
      </w:r>
      <w:proofErr w:type="spellStart"/>
      <w:r w:rsidR="00D60050" w:rsidRPr="00BA12E7">
        <w:rPr>
          <w:rFonts w:ascii="Tahoma" w:hAnsi="Tahoma" w:cs="Tahoma"/>
          <w:sz w:val="16"/>
          <w:szCs w:val="16"/>
        </w:rPr>
        <w:t>ius</w:t>
      </w:r>
      <w:proofErr w:type="spellEnd"/>
      <w:r w:rsidR="00D60050" w:rsidRPr="00BA12E7">
        <w:rPr>
          <w:rFonts w:ascii="Tahoma" w:hAnsi="Tahoma" w:cs="Tahoma"/>
          <w:sz w:val="16"/>
          <w:szCs w:val="16"/>
        </w:rPr>
        <w:t>) laikotarpį (-</w:t>
      </w:r>
      <w:proofErr w:type="spellStart"/>
      <w:r w:rsidR="00D60050" w:rsidRPr="00BA12E7">
        <w:rPr>
          <w:rFonts w:ascii="Tahoma" w:hAnsi="Tahoma" w:cs="Tahoma"/>
          <w:sz w:val="16"/>
          <w:szCs w:val="16"/>
        </w:rPr>
        <w:t>ius</w:t>
      </w:r>
      <w:proofErr w:type="spellEnd"/>
      <w:r w:rsidR="00D60050" w:rsidRPr="00BA12E7">
        <w:rPr>
          <w:rFonts w:ascii="Tahoma" w:hAnsi="Tahoma" w:cs="Tahoma"/>
          <w:sz w:val="16"/>
          <w:szCs w:val="16"/>
        </w:rPr>
        <w:t>) Dujų</w:t>
      </w:r>
    </w:p>
    <w:p w14:paraId="2348842D" w14:textId="77777777" w:rsidR="00D60050" w:rsidRPr="00BA12E7" w:rsidRDefault="00D60050" w:rsidP="00D60050">
      <w:pPr>
        <w:jc w:val="both"/>
        <w:rPr>
          <w:rFonts w:ascii="Tahoma" w:hAnsi="Tahoma" w:cs="Tahoma"/>
          <w:sz w:val="16"/>
          <w:szCs w:val="16"/>
        </w:rPr>
      </w:pPr>
      <w:r w:rsidRPr="00BA12E7">
        <w:rPr>
          <w:rFonts w:ascii="Tahoma" w:hAnsi="Tahoma" w:cs="Tahoma"/>
          <w:sz w:val="16"/>
          <w:szCs w:val="16"/>
        </w:rPr>
        <w:t>kiekio matavimo priemonės rodmenis nei prieš tai buvo užfiksuota ar PIRKĖJAS buvo deklaravęs pats, ir todėl turi būti tikslinama (-</w:t>
      </w:r>
      <w:proofErr w:type="spellStart"/>
      <w:r w:rsidRPr="00BA12E7">
        <w:rPr>
          <w:rFonts w:ascii="Tahoma" w:hAnsi="Tahoma" w:cs="Tahoma"/>
          <w:sz w:val="16"/>
          <w:szCs w:val="16"/>
        </w:rPr>
        <w:t>os</w:t>
      </w:r>
      <w:proofErr w:type="spellEnd"/>
      <w:r w:rsidRPr="00BA12E7">
        <w:rPr>
          <w:rFonts w:ascii="Tahoma" w:hAnsi="Tahoma" w:cs="Tahoma"/>
          <w:sz w:val="16"/>
          <w:szCs w:val="16"/>
        </w:rPr>
        <w:t>) tam tikro (-ų) Ataskaitinio (-</w:t>
      </w:r>
      <w:proofErr w:type="spellStart"/>
      <w:r w:rsidRPr="00BA12E7">
        <w:rPr>
          <w:rFonts w:ascii="Tahoma" w:hAnsi="Tahoma" w:cs="Tahoma"/>
          <w:sz w:val="16"/>
          <w:szCs w:val="16"/>
        </w:rPr>
        <w:t>ių</w:t>
      </w:r>
      <w:proofErr w:type="spellEnd"/>
      <w:r w:rsidRPr="00BA12E7">
        <w:rPr>
          <w:rFonts w:ascii="Tahoma" w:hAnsi="Tahoma" w:cs="Tahoma"/>
          <w:sz w:val="16"/>
          <w:szCs w:val="16"/>
        </w:rPr>
        <w:t>) laikotarpio (-</w:t>
      </w:r>
      <w:proofErr w:type="spellStart"/>
      <w:r w:rsidRPr="00BA12E7">
        <w:rPr>
          <w:rFonts w:ascii="Tahoma" w:hAnsi="Tahoma" w:cs="Tahoma"/>
          <w:sz w:val="16"/>
          <w:szCs w:val="16"/>
        </w:rPr>
        <w:t>ių</w:t>
      </w:r>
      <w:proofErr w:type="spellEnd"/>
      <w:r w:rsidRPr="00BA12E7">
        <w:rPr>
          <w:rFonts w:ascii="Tahoma" w:hAnsi="Tahoma" w:cs="Tahoma"/>
          <w:sz w:val="16"/>
          <w:szCs w:val="16"/>
        </w:rPr>
        <w:t>) sąskaita (-</w:t>
      </w:r>
      <w:proofErr w:type="spellStart"/>
      <w:r w:rsidRPr="00BA12E7">
        <w:rPr>
          <w:rFonts w:ascii="Tahoma" w:hAnsi="Tahoma" w:cs="Tahoma"/>
          <w:sz w:val="16"/>
          <w:szCs w:val="16"/>
        </w:rPr>
        <w:t>os</w:t>
      </w:r>
      <w:proofErr w:type="spellEnd"/>
      <w:r w:rsidRPr="00BA12E7">
        <w:rPr>
          <w:rFonts w:ascii="Tahoma" w:hAnsi="Tahoma" w:cs="Tahoma"/>
          <w:sz w:val="16"/>
          <w:szCs w:val="16"/>
        </w:rPr>
        <w:t>) faktūra (-</w:t>
      </w:r>
      <w:proofErr w:type="spellStart"/>
      <w:r w:rsidRPr="00BA12E7">
        <w:rPr>
          <w:rFonts w:ascii="Tahoma" w:hAnsi="Tahoma" w:cs="Tahoma"/>
          <w:sz w:val="16"/>
          <w:szCs w:val="16"/>
        </w:rPr>
        <w:t>os</w:t>
      </w:r>
      <w:proofErr w:type="spellEnd"/>
      <w:r w:rsidRPr="00BA12E7">
        <w:rPr>
          <w:rFonts w:ascii="Tahoma" w:hAnsi="Tahoma" w:cs="Tahoma"/>
          <w:sz w:val="16"/>
          <w:szCs w:val="16"/>
        </w:rPr>
        <w:t>),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537F3834" w:rsidR="00D60050" w:rsidRPr="00BA12E7" w:rsidRDefault="00803140" w:rsidP="00D60050">
      <w:pPr>
        <w:jc w:val="both"/>
        <w:rPr>
          <w:rFonts w:ascii="Tahoma" w:hAnsi="Tahoma" w:cs="Tahoma"/>
          <w:sz w:val="16"/>
          <w:szCs w:val="16"/>
        </w:rPr>
      </w:pPr>
      <w:r w:rsidRPr="00BA12E7">
        <w:rPr>
          <w:rFonts w:ascii="Tahoma" w:hAnsi="Tahoma" w:cs="Tahoma"/>
          <w:sz w:val="16"/>
          <w:szCs w:val="16"/>
        </w:rPr>
        <w:t>7.</w:t>
      </w:r>
      <w:r w:rsidR="007F1574" w:rsidRPr="00BA12E7">
        <w:rPr>
          <w:rFonts w:ascii="Tahoma" w:hAnsi="Tahoma" w:cs="Tahoma"/>
          <w:sz w:val="16"/>
          <w:szCs w:val="16"/>
        </w:rPr>
        <w:t>19</w:t>
      </w:r>
      <w:r w:rsidRPr="00BA12E7">
        <w:rPr>
          <w:rFonts w:ascii="Tahoma" w:hAnsi="Tahoma" w:cs="Tahoma"/>
          <w:sz w:val="16"/>
          <w:szCs w:val="16"/>
        </w:rPr>
        <w:t xml:space="preserve">. </w:t>
      </w:r>
      <w:r w:rsidR="00D60050" w:rsidRPr="00BA12E7">
        <w:rPr>
          <w:rFonts w:ascii="Tahoma" w:hAnsi="Tahoma" w:cs="Tahoma"/>
          <w:sz w:val="16"/>
          <w:szCs w:val="16"/>
        </w:rPr>
        <w:t>Jeigu paskutinė mokėjimo termino diena sutampa su nedarbo ar oficialios šventės diena, tai mokėjimo termino pabaigos diena</w:t>
      </w:r>
    </w:p>
    <w:p w14:paraId="0E7FD4A7" w14:textId="77777777" w:rsidR="00D60050" w:rsidRPr="00BA12E7" w:rsidRDefault="00D60050" w:rsidP="00D60050">
      <w:pPr>
        <w:jc w:val="both"/>
        <w:rPr>
          <w:rFonts w:ascii="Tahoma" w:hAnsi="Tahoma" w:cs="Tahoma"/>
          <w:sz w:val="16"/>
          <w:szCs w:val="16"/>
        </w:rPr>
      </w:pPr>
      <w:r w:rsidRPr="00BA12E7">
        <w:rPr>
          <w:rFonts w:ascii="Tahoma" w:hAnsi="Tahoma" w:cs="Tahoma"/>
          <w:sz w:val="16"/>
          <w:szCs w:val="16"/>
        </w:rPr>
        <w:t>laikoma po jos einanti darbo diena.</w:t>
      </w:r>
    </w:p>
    <w:p w14:paraId="590DCFD3" w14:textId="47942894"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0</w:t>
      </w:r>
      <w:r w:rsidRPr="00BA12E7">
        <w:rPr>
          <w:rFonts w:ascii="Tahoma" w:hAnsi="Tahoma" w:cs="Tahoma"/>
          <w:sz w:val="16"/>
          <w:szCs w:val="16"/>
        </w:rPr>
        <w:t xml:space="preserve">. </w:t>
      </w:r>
      <w:r w:rsidR="00D60050" w:rsidRPr="00BA12E7">
        <w:rPr>
          <w:rFonts w:ascii="Tahoma" w:hAnsi="Tahoma" w:cs="Tahoma"/>
          <w:sz w:val="16"/>
          <w:szCs w:val="16"/>
        </w:rPr>
        <w:t>Jei, pasibaigus Metams, nutraukiant Pirkimo sutartį, parduodant ar kitais būdais perleidžiant Prekės pristatymo vietą (-</w:t>
      </w:r>
      <w:proofErr w:type="spellStart"/>
      <w:r w:rsidR="00D60050" w:rsidRPr="00BA12E7">
        <w:rPr>
          <w:rFonts w:ascii="Tahoma" w:hAnsi="Tahoma" w:cs="Tahoma"/>
          <w:sz w:val="16"/>
          <w:szCs w:val="16"/>
        </w:rPr>
        <w:t>as</w:t>
      </w:r>
      <w:proofErr w:type="spellEnd"/>
      <w:r w:rsidR="00D60050" w:rsidRPr="00BA12E7">
        <w:rPr>
          <w:rFonts w:ascii="Tahoma" w:hAnsi="Tahoma" w:cs="Tahoma"/>
          <w:sz w:val="16"/>
          <w:szCs w:val="16"/>
        </w:rPr>
        <w:t>), nurodytą</w:t>
      </w:r>
    </w:p>
    <w:p w14:paraId="01EAC499" w14:textId="1DE80EB3" w:rsidR="00D60050" w:rsidRPr="00BA12E7" w:rsidRDefault="00D60050" w:rsidP="00D60050">
      <w:pPr>
        <w:jc w:val="both"/>
        <w:rPr>
          <w:rFonts w:ascii="Tahoma" w:hAnsi="Tahoma" w:cs="Tahoma"/>
          <w:sz w:val="16"/>
          <w:szCs w:val="16"/>
        </w:rPr>
      </w:pPr>
      <w:r w:rsidRPr="00BA12E7">
        <w:rPr>
          <w:rFonts w:ascii="Tahoma" w:hAnsi="Tahoma" w:cs="Tahoma"/>
          <w:sz w:val="16"/>
          <w:szCs w:val="16"/>
        </w:rPr>
        <w:t>(-</w:t>
      </w:r>
      <w:proofErr w:type="spellStart"/>
      <w:r w:rsidRPr="00BA12E7">
        <w:rPr>
          <w:rFonts w:ascii="Tahoma" w:hAnsi="Tahoma" w:cs="Tahoma"/>
          <w:sz w:val="16"/>
          <w:szCs w:val="16"/>
        </w:rPr>
        <w:t>as</w:t>
      </w:r>
      <w:proofErr w:type="spellEnd"/>
      <w:r w:rsidRPr="00BA12E7">
        <w:rPr>
          <w:rFonts w:ascii="Tahoma" w:hAnsi="Tahoma" w:cs="Tahoma"/>
          <w:sz w:val="16"/>
          <w:szCs w:val="16"/>
        </w:rPr>
        <w:t xml:space="preserve">) Pirkimo sutarties priede, PIRKĖJO Vartojimo pajėgumai yra patikslinami </w:t>
      </w:r>
      <w:r w:rsidR="008B5889" w:rsidRPr="00BA12E7">
        <w:rPr>
          <w:rFonts w:ascii="Tahoma" w:hAnsi="Tahoma" w:cs="Tahoma"/>
          <w:sz w:val="16"/>
          <w:szCs w:val="16"/>
        </w:rPr>
        <w:t xml:space="preserve">Apraše nustatyta tvarka </w:t>
      </w:r>
      <w:r w:rsidRPr="00BA12E7">
        <w:rPr>
          <w:rFonts w:ascii="Tahoma" w:hAnsi="Tahoma" w:cs="Tahoma"/>
          <w:sz w:val="16"/>
          <w:szCs w:val="16"/>
        </w:rPr>
        <w:t xml:space="preserve">ir </w:t>
      </w:r>
      <w:r w:rsidR="008B5889" w:rsidRPr="00BA12E7">
        <w:rPr>
          <w:rFonts w:ascii="Tahoma" w:hAnsi="Tahoma" w:cs="Tahoma"/>
          <w:sz w:val="16"/>
          <w:szCs w:val="16"/>
        </w:rPr>
        <w:t xml:space="preserve">dėl to perskaičiuojama </w:t>
      </w:r>
      <w:r w:rsidRPr="00BA12E7">
        <w:rPr>
          <w:rFonts w:ascii="Tahoma" w:hAnsi="Tahoma" w:cs="Tahoma"/>
          <w:sz w:val="16"/>
          <w:szCs w:val="16"/>
        </w:rPr>
        <w:t xml:space="preserve">gamtinių dujų tiekimo saugumo papildoma dedamoji prie dujų perdavimo kainos, kaip tai numatyta Pirkimo sutarties 3.2.4. </w:t>
      </w:r>
      <w:r w:rsidR="00466F30" w:rsidRPr="00BA12E7">
        <w:rPr>
          <w:rFonts w:ascii="Tahoma" w:hAnsi="Tahoma" w:cs="Tahoma"/>
          <w:sz w:val="16"/>
          <w:szCs w:val="16"/>
        </w:rPr>
        <w:t>punkte</w:t>
      </w:r>
      <w:r w:rsidRPr="00BA12E7">
        <w:rPr>
          <w:rFonts w:ascii="Tahoma" w:hAnsi="Tahoma" w:cs="Tahoma"/>
          <w:sz w:val="16"/>
          <w:szCs w:val="16"/>
        </w:rPr>
        <w:t>, tai TIEKĖJAS PIRKĖJUI pateikia sąskaitą faktūrą su perskaičiuota gamtinių dujų tiekimo saugumo papildomą dedamąją prie dujų perdavimo kainos, kurią PIRKĖJAS turi apmokėti ne vėliau nei per 10 (dešimt) kalendorinių dienų nuo sąskaitos faktūros PIRKĖJUI pateikimo dienos.</w:t>
      </w:r>
    </w:p>
    <w:p w14:paraId="2684C71F" w14:textId="1419BDA2"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1</w:t>
      </w:r>
      <w:r w:rsidRPr="00BA12E7">
        <w:rPr>
          <w:rFonts w:ascii="Tahoma" w:hAnsi="Tahoma" w:cs="Tahoma"/>
          <w:sz w:val="16"/>
          <w:szCs w:val="16"/>
        </w:rPr>
        <w:t xml:space="preserve">. </w:t>
      </w:r>
      <w:r w:rsidR="00D60050" w:rsidRPr="00BA12E7">
        <w:rPr>
          <w:rFonts w:ascii="Tahoma" w:hAnsi="Tahoma" w:cs="Tahoma"/>
          <w:sz w:val="16"/>
          <w:szCs w:val="16"/>
        </w:rPr>
        <w:t>Pasibaigus Metams ar nutraukus Pirkimo sutartį, TIEKĖJAS ir PIRKĖJAS esant poreikiui suderina tarpusavio atsiskaitymus ir per 30 (trisdešimt) kalendorinių dienų tai įformina aktu.</w:t>
      </w:r>
    </w:p>
    <w:p w14:paraId="4ED7CA2D" w14:textId="42F4E192"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2</w:t>
      </w:r>
      <w:r w:rsidRPr="00BA12E7">
        <w:rPr>
          <w:rFonts w:ascii="Tahoma" w:hAnsi="Tahoma" w:cs="Tahoma"/>
          <w:sz w:val="16"/>
          <w:szCs w:val="16"/>
        </w:rPr>
        <w:t xml:space="preserve">. </w:t>
      </w:r>
      <w:r w:rsidR="00D60050" w:rsidRPr="00BA12E7">
        <w:rPr>
          <w:rFonts w:ascii="Tahoma" w:hAnsi="Tahoma" w:cs="Tahoma"/>
          <w:sz w:val="16"/>
          <w:szCs w:val="16"/>
        </w:rPr>
        <w:t>Už PIRKĖJO sistemoje susidariusius nuostolius, kuriuos apskaičiuoja SSO pagal Skirstymo taisyklėse numatytą ir patvirtintą</w:t>
      </w:r>
    </w:p>
    <w:p w14:paraId="47740FFE" w14:textId="77777777" w:rsidR="00D60050" w:rsidRPr="00BA12E7" w:rsidRDefault="00D60050" w:rsidP="00D60050">
      <w:pPr>
        <w:jc w:val="both"/>
        <w:rPr>
          <w:rFonts w:ascii="Tahoma" w:hAnsi="Tahoma" w:cs="Tahoma"/>
          <w:sz w:val="16"/>
          <w:szCs w:val="16"/>
        </w:rPr>
      </w:pPr>
      <w:r w:rsidRPr="00BA12E7">
        <w:rPr>
          <w:rFonts w:ascii="Tahoma" w:hAnsi="Tahoma" w:cs="Tahoma"/>
          <w:sz w:val="16"/>
          <w:szCs w:val="16"/>
        </w:rPr>
        <w:t>metodiką, sumoka PIRKĖJAS arba SSO, priklausomai nuo to, kuris yra kaltas dėl susidariusių nuostolių.</w:t>
      </w:r>
    </w:p>
    <w:p w14:paraId="4A964F7A" w14:textId="5C05CAAC"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 xml:space="preserve">. </w:t>
      </w:r>
      <w:r w:rsidR="00D60050" w:rsidRPr="00BA12E7">
        <w:rPr>
          <w:rFonts w:ascii="Tahoma" w:hAnsi="Tahoma" w:cs="Tahoma"/>
          <w:sz w:val="16"/>
          <w:szCs w:val="16"/>
        </w:rPr>
        <w:t>Tiesioginio atsiskaitymo TIEKĖJO pasitelkiamiems subtiekėjams galimybės įgyvendinamos šia tvarka:</w:t>
      </w:r>
    </w:p>
    <w:p w14:paraId="0373CAC0" w14:textId="7412B358"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 xml:space="preserve">.1. </w:t>
      </w:r>
      <w:r w:rsidR="00D60050" w:rsidRPr="00BA12E7">
        <w:rPr>
          <w:rFonts w:ascii="Tahoma" w:hAnsi="Tahoma" w:cs="Tahoma"/>
          <w:sz w:val="16"/>
          <w:szCs w:val="16"/>
        </w:rPr>
        <w:t xml:space="preserve">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w:t>
      </w:r>
      <w:proofErr w:type="spellStart"/>
      <w:r w:rsidR="00D60050" w:rsidRPr="00BA12E7">
        <w:rPr>
          <w:rFonts w:ascii="Tahoma" w:hAnsi="Tahoma" w:cs="Tahoma"/>
          <w:sz w:val="16"/>
          <w:szCs w:val="16"/>
        </w:rPr>
        <w:t>subtiekimo</w:t>
      </w:r>
      <w:proofErr w:type="spellEnd"/>
      <w:r w:rsidR="00D60050" w:rsidRPr="00BA12E7">
        <w:rPr>
          <w:rFonts w:ascii="Tahoma" w:hAnsi="Tahoma" w:cs="Tahoma"/>
          <w:sz w:val="16"/>
          <w:szCs w:val="16"/>
        </w:rPr>
        <w:t xml:space="preserve"> sutartyje nustatytus reikalavimus.</w:t>
      </w:r>
    </w:p>
    <w:p w14:paraId="0C35C98C" w14:textId="50E62ED6"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 xml:space="preserve">.2. </w:t>
      </w:r>
      <w:r w:rsidR="00D60050" w:rsidRPr="00BA12E7">
        <w:rPr>
          <w:rFonts w:ascii="Tahoma" w:hAnsi="Tahoma" w:cs="Tahoma"/>
          <w:sz w:val="16"/>
          <w:szCs w:val="16"/>
        </w:rPr>
        <w:t>Subtiekėjas, prieš pateikdamas sąskaitą faktūrą PIRKĖJUI, turi ją suderinti su TIEKĖJU. Suderinimas laikomas tinkamu, kai subtiekėjo išrašytą sąskaitą raštu</w:t>
      </w:r>
      <w:r w:rsidR="00D60050" w:rsidRPr="00646E53">
        <w:rPr>
          <w:rFonts w:ascii="Tahoma" w:hAnsi="Tahoma" w:cs="Tahoma"/>
          <w:sz w:val="16"/>
          <w:szCs w:val="16"/>
        </w:rPr>
        <w:t xml:space="preserve">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w:t>
      </w:r>
      <w:r w:rsidR="00D60050" w:rsidRPr="00BA12E7">
        <w:rPr>
          <w:rFonts w:ascii="Tahoma" w:hAnsi="Tahoma" w:cs="Tahoma"/>
          <w:sz w:val="16"/>
          <w:szCs w:val="16"/>
        </w:rPr>
        <w:t>patvirtintų sąskaitų sumų.</w:t>
      </w:r>
    </w:p>
    <w:p w14:paraId="0681B044" w14:textId="6D8AB157" w:rsidR="00D60050" w:rsidRPr="00BA12E7" w:rsidRDefault="00803140"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w:t>
      </w:r>
      <w:r w:rsidR="00F04BE1" w:rsidRPr="00BA12E7">
        <w:rPr>
          <w:rFonts w:ascii="Tahoma" w:hAnsi="Tahoma" w:cs="Tahoma"/>
          <w:sz w:val="16"/>
          <w:szCs w:val="16"/>
        </w:rPr>
        <w:t xml:space="preserve">3. </w:t>
      </w:r>
      <w:r w:rsidR="00D60050" w:rsidRPr="00BA12E7">
        <w:rPr>
          <w:rFonts w:ascii="Tahoma" w:hAnsi="Tahoma" w:cs="Tahoma"/>
          <w:sz w:val="16"/>
          <w:szCs w:val="16"/>
        </w:rPr>
        <w:t xml:space="preserve">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w:t>
      </w:r>
      <w:r w:rsidR="00D60050" w:rsidRPr="00BA12E7">
        <w:rPr>
          <w:rFonts w:ascii="Tahoma" w:hAnsi="Tahoma" w:cs="Tahoma"/>
          <w:sz w:val="16"/>
          <w:szCs w:val="16"/>
        </w:rPr>
        <w:lastRenderedPageBreak/>
        <w:t>subtiekėjui.</w:t>
      </w:r>
    </w:p>
    <w:p w14:paraId="3853E138" w14:textId="439516E2" w:rsidR="00D60050" w:rsidRPr="00BA12E7" w:rsidRDefault="00F04BE1"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 xml:space="preserve">.4. </w:t>
      </w:r>
      <w:r w:rsidR="00D60050" w:rsidRPr="00BA12E7">
        <w:rPr>
          <w:rFonts w:ascii="Tahoma" w:hAnsi="Tahoma" w:cs="Tahoma"/>
          <w:sz w:val="16"/>
          <w:szCs w:val="16"/>
        </w:rPr>
        <w:t>Jei dėl tiesioginio atsiskaitymo su subtiekėju faktiškai nesutampa TIEKĖJO ir subtiekėjo nurodyti faktiniai kiekiai / apimtys / mokėtinos sumos, rizika prieš PIRKĖJĄ tenka TIEKĖJUI ir neatitikimai pašalinami TIEKĖJO sąskaita.</w:t>
      </w:r>
    </w:p>
    <w:p w14:paraId="04F3E3E2" w14:textId="7704202F" w:rsidR="00D60050" w:rsidRPr="00BA12E7" w:rsidRDefault="00F04BE1"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 xml:space="preserve">.5. </w:t>
      </w:r>
      <w:r w:rsidR="00D60050" w:rsidRPr="00BA12E7">
        <w:rPr>
          <w:rFonts w:ascii="Tahoma" w:hAnsi="Tahoma" w:cs="Tahoma"/>
          <w:sz w:val="16"/>
          <w:szCs w:val="16"/>
        </w:rPr>
        <w:t>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46F5EA86" w:rsidR="00D60050" w:rsidRPr="00BA12E7" w:rsidRDefault="00F04BE1"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3</w:t>
      </w:r>
      <w:r w:rsidRPr="00BA12E7">
        <w:rPr>
          <w:rFonts w:ascii="Tahoma" w:hAnsi="Tahoma" w:cs="Tahoma"/>
          <w:sz w:val="16"/>
          <w:szCs w:val="16"/>
        </w:rPr>
        <w:t>.6.</w:t>
      </w:r>
      <w:r w:rsidR="00D60050" w:rsidRPr="00BA12E7">
        <w:rPr>
          <w:rFonts w:ascii="Tahoma" w:hAnsi="Tahoma" w:cs="Tahoma"/>
          <w:sz w:val="16"/>
          <w:szCs w:val="16"/>
        </w:rPr>
        <w:t xml:space="preserve"> Atsiskaitymai su subtiekėju atliekami trišalėje sutartyje nustatyta tvarka, atsižvelgiant į Pirkimo sutartyje nustatytą kainodarą.</w:t>
      </w:r>
    </w:p>
    <w:p w14:paraId="45356C75" w14:textId="7B5A6F4C" w:rsidR="00D60050" w:rsidRPr="00BA12E7" w:rsidRDefault="00F04BE1" w:rsidP="00D60050">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4</w:t>
      </w:r>
      <w:r w:rsidR="002F0C7E" w:rsidRPr="00BA12E7">
        <w:rPr>
          <w:rFonts w:ascii="Tahoma" w:hAnsi="Tahoma" w:cs="Tahoma"/>
          <w:sz w:val="16"/>
          <w:szCs w:val="16"/>
        </w:rPr>
        <w:t>.</w:t>
      </w:r>
      <w:r w:rsidR="00D60050" w:rsidRPr="00BA12E7">
        <w:rPr>
          <w:rFonts w:ascii="Tahoma" w:hAnsi="Tahoma" w:cs="Tahoma"/>
          <w:sz w:val="16"/>
          <w:szCs w:val="16"/>
        </w:rPr>
        <w:t xml:space="preserve"> Atsiskaitant už Prekes negali būti taikomi </w:t>
      </w:r>
      <w:r w:rsidR="002F2DB4" w:rsidRPr="00BA12E7">
        <w:rPr>
          <w:rFonts w:ascii="Tahoma" w:hAnsi="Tahoma" w:cs="Tahoma"/>
          <w:sz w:val="16"/>
          <w:szCs w:val="16"/>
        </w:rPr>
        <w:t xml:space="preserve">jokie kiti šioje </w:t>
      </w:r>
      <w:r w:rsidR="00D60050" w:rsidRPr="00BA12E7">
        <w:rPr>
          <w:rFonts w:ascii="Tahoma" w:hAnsi="Tahoma" w:cs="Tahoma"/>
          <w:sz w:val="16"/>
          <w:szCs w:val="16"/>
        </w:rPr>
        <w:t>Pirkimo sutartyje nenumatyti mokesčiai ar kainos. Už suteiktas Paslaugas atsiskaitoma pagal</w:t>
      </w:r>
      <w:r w:rsidR="004D777A" w:rsidRPr="00BA12E7">
        <w:rPr>
          <w:rFonts w:ascii="Tahoma" w:hAnsi="Tahoma" w:cs="Tahoma"/>
          <w:sz w:val="16"/>
          <w:szCs w:val="16"/>
        </w:rPr>
        <w:t xml:space="preserve"> </w:t>
      </w:r>
      <w:r w:rsidR="00D60050" w:rsidRPr="00BA12E7">
        <w:rPr>
          <w:rFonts w:ascii="Tahoma" w:hAnsi="Tahoma" w:cs="Tahoma"/>
          <w:sz w:val="16"/>
          <w:szCs w:val="16"/>
        </w:rPr>
        <w:t>PSO ir SSO viešai skelbiamus įkainius. Prekės ar paslaugos, kurios nenumatytos Pirkimo sutartyje, yra atskiro pirkimo objektas.</w:t>
      </w:r>
    </w:p>
    <w:p w14:paraId="5E251605" w14:textId="67E06336" w:rsidR="00D60050" w:rsidRPr="00646E53" w:rsidRDefault="002F0C7E" w:rsidP="00AC6BF3">
      <w:pPr>
        <w:jc w:val="both"/>
        <w:rPr>
          <w:rFonts w:ascii="Tahoma" w:hAnsi="Tahoma" w:cs="Tahoma"/>
          <w:sz w:val="16"/>
          <w:szCs w:val="16"/>
        </w:rPr>
      </w:pPr>
      <w:r w:rsidRPr="00BA12E7">
        <w:rPr>
          <w:rFonts w:ascii="Tahoma" w:hAnsi="Tahoma" w:cs="Tahoma"/>
          <w:sz w:val="16"/>
          <w:szCs w:val="16"/>
        </w:rPr>
        <w:t>7.2</w:t>
      </w:r>
      <w:r w:rsidR="007F1574" w:rsidRPr="00BA12E7">
        <w:rPr>
          <w:rFonts w:ascii="Tahoma" w:hAnsi="Tahoma" w:cs="Tahoma"/>
          <w:sz w:val="16"/>
          <w:szCs w:val="16"/>
        </w:rPr>
        <w:t>5</w:t>
      </w:r>
      <w:r w:rsidRPr="00BA12E7">
        <w:rPr>
          <w:rFonts w:ascii="Tahoma" w:hAnsi="Tahoma" w:cs="Tahoma"/>
          <w:sz w:val="16"/>
          <w:szCs w:val="16"/>
        </w:rPr>
        <w:t>.</w:t>
      </w:r>
      <w:r w:rsidR="003F6FD3" w:rsidRPr="00BA12E7">
        <w:rPr>
          <w:rFonts w:ascii="Tahoma" w:hAnsi="Tahoma" w:cs="Tahoma"/>
          <w:sz w:val="16"/>
          <w:szCs w:val="16"/>
        </w:rPr>
        <w:t xml:space="preserve"> </w:t>
      </w:r>
      <w:r w:rsidR="00AC6BF3" w:rsidRPr="00BA12E7">
        <w:rPr>
          <w:rFonts w:ascii="Tahoma" w:hAnsi="Tahoma" w:cs="Tahoma"/>
          <w:sz w:val="16"/>
          <w:szCs w:val="16"/>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w:t>
      </w:r>
      <w:r w:rsidR="00AC6BF3" w:rsidRPr="000E77A0">
        <w:rPr>
          <w:rFonts w:ascii="Tahoma" w:hAnsi="Tahoma" w:cs="Tahoma"/>
          <w:sz w:val="16"/>
          <w:szCs w:val="16"/>
        </w:rPr>
        <w:t xml:space="preserve">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2939C12" w14:textId="77777777" w:rsidR="000E77A0" w:rsidRDefault="000E77A0" w:rsidP="00D60050">
      <w:pPr>
        <w:autoSpaceDE/>
        <w:autoSpaceDN/>
        <w:jc w:val="both"/>
        <w:rPr>
          <w:rFonts w:ascii="Tahoma" w:eastAsia="Courier New" w:hAnsi="Tahoma" w:cs="Tahoma"/>
          <w:b/>
          <w:bCs/>
          <w:color w:val="000000"/>
          <w:sz w:val="16"/>
          <w:szCs w:val="16"/>
          <w:lang w:eastAsia="lt-LT" w:bidi="lt-LT"/>
        </w:rPr>
      </w:pPr>
      <w:bookmarkStart w:id="11" w:name="bookmark18"/>
    </w:p>
    <w:p w14:paraId="04019EAE" w14:textId="100BDFC1"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8. REMIT reglamento vykdymo nuostatos</w:t>
      </w:r>
      <w:bookmarkEnd w:id="11"/>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413012F9" w14:textId="08BE4B8F"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2" w:name="bookmark22"/>
      <w:r w:rsidRPr="00646E53">
        <w:rPr>
          <w:rFonts w:ascii="Tahoma" w:eastAsia="Courier New" w:hAnsi="Tahoma" w:cs="Tahoma"/>
          <w:b/>
          <w:bCs/>
          <w:color w:val="000000"/>
          <w:sz w:val="16"/>
          <w:szCs w:val="16"/>
          <w:lang w:eastAsia="lt-LT" w:bidi="lt-LT"/>
        </w:rPr>
        <w:t>9. Dujų apskaita ir suvartotų dujų deklaravimas</w:t>
      </w:r>
      <w:bookmarkEnd w:id="12"/>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9.6. PIRKĖJAS, Pirkimo sutartyje nustatyta tvarka neprivalo deklaruoti per praėjusį Ataskaitinį laikotarpį suvartoto dujų kiekio ir Dujų kiekio </w:t>
      </w:r>
      <w:r w:rsidRPr="00646E53">
        <w:rPr>
          <w:rFonts w:ascii="Tahoma" w:eastAsia="Courier New" w:hAnsi="Tahoma" w:cs="Tahoma"/>
          <w:color w:val="000000"/>
          <w:sz w:val="16"/>
          <w:szCs w:val="16"/>
          <w:lang w:eastAsia="lt-LT" w:bidi="lt-LT"/>
        </w:rPr>
        <w:lastRenderedPageBreak/>
        <w:t>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9.7. Kaip tai numatyta Skirstymo taisyklėse, kai TIEKĖJAS neturi duomenų apie laikiną dujų nevartojimą ir Ataskaitiniam laikotarpiui pasibaigus, Pirkimo sutartyje nustatytu laiku, negauna duomenų iš PIRKĖJO apie suvartotą dujų kiekį ir Dujų kiekio matavimo priemonės (-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4B209527" w14:textId="655DCC95" w:rsidR="00D30281" w:rsidRDefault="00AC4D8E" w:rsidP="00301FA1">
      <w:pPr>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9.8. Gamtinių dujų vartojimo paskirtis pagal ES ATLPS 2 klasifikaciją nurodyta</w:t>
      </w:r>
      <w:r w:rsidR="008A2059" w:rsidRPr="007F215F">
        <w:rPr>
          <w:rFonts w:ascii="Tahoma" w:eastAsia="Courier New" w:hAnsi="Tahoma" w:cs="Tahoma"/>
          <w:color w:val="000000"/>
          <w:sz w:val="16"/>
          <w:szCs w:val="16"/>
          <w:lang w:eastAsia="lt-LT" w:bidi="lt-LT"/>
        </w:rPr>
        <w:t xml:space="preserve"> Pirkimo</w:t>
      </w:r>
      <w:r w:rsidRPr="007F215F">
        <w:rPr>
          <w:rFonts w:ascii="Tahoma" w:eastAsia="Courier New" w:hAnsi="Tahoma" w:cs="Tahoma"/>
          <w:color w:val="000000"/>
          <w:sz w:val="16"/>
          <w:szCs w:val="16"/>
          <w:lang w:eastAsia="lt-LT" w:bidi="lt-LT"/>
        </w:rPr>
        <w:t xml:space="preserve"> sutarties 1 priede.</w:t>
      </w: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3" w:name="bookmark24"/>
      <w:r w:rsidRPr="00646E53">
        <w:rPr>
          <w:rFonts w:ascii="Tahoma" w:eastAsia="Courier New" w:hAnsi="Tahoma" w:cs="Tahoma"/>
          <w:b/>
          <w:bCs/>
          <w:color w:val="000000"/>
          <w:sz w:val="16"/>
          <w:szCs w:val="16"/>
          <w:lang w:eastAsia="lt-LT" w:bidi="lt-LT"/>
        </w:rPr>
        <w:t>10. Garantinis dujų tiekimas</w:t>
      </w:r>
      <w:bookmarkEnd w:id="13"/>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10.3. Garantinį dujų tiekimą vykdo SSO (toliau šiame skyriuje vadinamas garantiniu TIEKĖJU) Tiekimo taisyklių ir kitų teisės aktų nustatyta 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w:t>
      </w:r>
      <w:proofErr w:type="spellStart"/>
      <w:r w:rsidRPr="00646E53">
        <w:rPr>
          <w:rFonts w:ascii="Tahoma" w:eastAsia="Courier New" w:hAnsi="Tahoma" w:cs="Tahoma"/>
          <w:color w:val="000000"/>
          <w:sz w:val="16"/>
          <w:szCs w:val="16"/>
          <w:lang w:eastAsia="lt-LT" w:bidi="lt-LT"/>
        </w:rPr>
        <w:t>iuos</w:t>
      </w:r>
      <w:proofErr w:type="spellEnd"/>
      <w:r w:rsidRPr="00646E53">
        <w:rPr>
          <w:rFonts w:ascii="Tahoma" w:eastAsia="Courier New" w:hAnsi="Tahoma" w:cs="Tahoma"/>
          <w:color w:val="000000"/>
          <w:sz w:val="16"/>
          <w:szCs w:val="16"/>
          <w:lang w:eastAsia="lt-LT" w:bidi="lt-LT"/>
        </w:rPr>
        <w:t>)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10.12.1. paskutinę dieną prieš garantinio tiekimo pradžios dieną turi užfiksuoti Dujų kiekio matavimo priemonės rodmenis ir pagal Gamtinių </w:t>
      </w:r>
      <w:r w:rsidRPr="00646E53">
        <w:rPr>
          <w:rFonts w:ascii="Tahoma" w:eastAsia="Courier New" w:hAnsi="Tahoma" w:cs="Tahoma"/>
          <w:color w:val="000000"/>
          <w:sz w:val="16"/>
          <w:szCs w:val="16"/>
          <w:lang w:eastAsia="lt-LT" w:bidi="lt-LT"/>
        </w:rPr>
        <w:lastRenderedPageBreak/>
        <w:t>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10.12.5. privalo atsiskaityti su garantiniu TIEKĖJU už garantinio tiekimo paslaugą buvusioje Gamtinių dujų pirkimo-pardavimo ir paslaugų 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4" w:name="bookmark26"/>
      <w:r w:rsidRPr="00646E53">
        <w:rPr>
          <w:rFonts w:ascii="Tahoma" w:eastAsia="Courier New" w:hAnsi="Tahoma" w:cs="Tahoma"/>
          <w:b/>
          <w:bCs/>
          <w:color w:val="000000"/>
          <w:sz w:val="16"/>
          <w:szCs w:val="16"/>
          <w:lang w:eastAsia="lt-LT" w:bidi="lt-LT"/>
        </w:rPr>
        <w:t>11. Dujų tiekimo ribojimas, nutraukimas</w:t>
      </w:r>
      <w:bookmarkEnd w:id="14"/>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5" w:name="bookmark28"/>
      <w:r w:rsidRPr="00646E53">
        <w:rPr>
          <w:rFonts w:ascii="Tahoma" w:eastAsia="Courier New" w:hAnsi="Tahoma" w:cs="Tahoma"/>
          <w:b/>
          <w:bCs/>
          <w:color w:val="000000"/>
          <w:sz w:val="16"/>
          <w:szCs w:val="16"/>
          <w:lang w:eastAsia="lt-LT" w:bidi="lt-LT"/>
        </w:rPr>
        <w:t>12. Atsakomybė</w:t>
      </w:r>
      <w:bookmarkEnd w:id="15"/>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Pirkimo sutartyje nustatyta tvarka, apmoka TIEKĖJO patirtas išlaidas dėl neplanuoto patikrinimo, kai TIEKĖJO užsakymu SSO vykdo neeilinį (tikslinį)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12.12.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50B2F63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16" w:name="bookmark30"/>
      <w:r w:rsidRPr="00646E53">
        <w:rPr>
          <w:rFonts w:ascii="Tahoma" w:eastAsia="Tahoma" w:hAnsi="Tahoma" w:cs="Tahoma"/>
          <w:b/>
          <w:bCs/>
          <w:sz w:val="16"/>
          <w:szCs w:val="16"/>
          <w:lang w:eastAsia="lt-LT" w:bidi="lt-LT"/>
        </w:rPr>
        <w:t>Force Majeure</w:t>
      </w:r>
      <w:bookmarkEnd w:id="16"/>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 xml:space="preserve">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w:t>
      </w:r>
      <w:proofErr w:type="spellStart"/>
      <w:r w:rsidRPr="00646E53">
        <w:rPr>
          <w:rFonts w:ascii="Tahoma" w:eastAsia="Courier New" w:hAnsi="Tahoma" w:cs="Tahoma"/>
          <w:color w:val="000000"/>
          <w:sz w:val="16"/>
          <w:szCs w:val="16"/>
          <w:lang w:eastAsia="lt-LT" w:bidi="lt-LT"/>
        </w:rPr>
        <w:t>dujovežio</w:t>
      </w:r>
      <w:proofErr w:type="spellEnd"/>
      <w:r w:rsidRPr="00646E53">
        <w:rPr>
          <w:rFonts w:ascii="Tahoma" w:eastAsia="Courier New" w:hAnsi="Tahoma" w:cs="Tahoma"/>
          <w:color w:val="000000"/>
          <w:sz w:val="16"/>
          <w:szCs w:val="16"/>
          <w:lang w:eastAsia="lt-LT" w:bidi="lt-LT"/>
        </w:rPr>
        <w:t>,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32"/>
      <w:r w:rsidRPr="00646E53">
        <w:rPr>
          <w:rFonts w:ascii="Tahoma" w:eastAsia="Courier New" w:hAnsi="Tahoma" w:cs="Tahoma"/>
          <w:b/>
          <w:bCs/>
          <w:color w:val="000000"/>
          <w:sz w:val="16"/>
          <w:szCs w:val="16"/>
          <w:lang w:eastAsia="lt-LT" w:bidi="lt-LT"/>
        </w:rPr>
        <w:t xml:space="preserve">14. Pirkimo sutarčiai taikytina teisė </w:t>
      </w:r>
      <w:bookmarkEnd w:id="17"/>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8" w:name="bookmark34"/>
      <w:r w:rsidRPr="00646E53">
        <w:rPr>
          <w:rFonts w:ascii="Tahoma" w:eastAsia="Courier New" w:hAnsi="Tahoma" w:cs="Tahoma"/>
          <w:b/>
          <w:bCs/>
          <w:color w:val="000000"/>
          <w:sz w:val="16"/>
          <w:szCs w:val="16"/>
          <w:lang w:eastAsia="lt-LT" w:bidi="lt-LT"/>
        </w:rPr>
        <w:t xml:space="preserve">16. Pirkimo sutarties </w:t>
      </w:r>
      <w:bookmarkEnd w:id="18"/>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4790A934" w14:textId="6E738E60" w:rsidR="00D60050" w:rsidRPr="000A70D4" w:rsidRDefault="00D60050" w:rsidP="000A70D4">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19" w:name="bookmark36"/>
      <w:r w:rsidRPr="00646E53">
        <w:rPr>
          <w:rFonts w:ascii="Tahoma" w:hAnsi="Tahoma" w:cs="Tahoma"/>
          <w:b/>
          <w:bCs/>
          <w:sz w:val="16"/>
          <w:szCs w:val="16"/>
        </w:rPr>
        <w:t>17. Pirkimo sutarties galiojimas</w:t>
      </w:r>
      <w:bookmarkEnd w:id="19"/>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17.9. Prekių tiekimo termino pratęsimas, atnaujinimas įforminamas Šalių rašytiniu susitarimu, kuris tampa  neatsiejama Pirkimo sutarties 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br/>
      </w:r>
      <w:r w:rsidRPr="00646E53">
        <w:rPr>
          <w:rFonts w:ascii="Tahoma" w:hAnsi="Tahoma" w:cs="Tahoma"/>
          <w:b/>
          <w:bCs/>
          <w:sz w:val="16"/>
          <w:szCs w:val="16"/>
        </w:rPr>
        <w:t xml:space="preserve">18. </w:t>
      </w:r>
      <w:proofErr w:type="spellStart"/>
      <w:r w:rsidRPr="00646E53">
        <w:rPr>
          <w:rFonts w:ascii="Tahoma" w:hAnsi="Tahoma" w:cs="Tahoma"/>
          <w:b/>
          <w:bCs/>
          <w:sz w:val="16"/>
          <w:szCs w:val="16"/>
        </w:rPr>
        <w:t>Subtiekimas</w:t>
      </w:r>
      <w:proofErr w:type="spellEnd"/>
      <w:r w:rsidRPr="00646E53">
        <w:rPr>
          <w:rFonts w:ascii="Tahoma" w:hAnsi="Tahoma" w:cs="Tahoma"/>
          <w:sz w:val="16"/>
          <w:szCs w:val="16"/>
        </w:rPr>
        <w:t xml:space="preserve"> </w:t>
      </w:r>
    </w:p>
    <w:p w14:paraId="0BD0EDB5" w14:textId="463F65B6" w:rsidR="00D60050" w:rsidRPr="00646E53" w:rsidRDefault="00D60050" w:rsidP="00D60050">
      <w:pPr>
        <w:pStyle w:val="Sraopastraipa"/>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0"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0"/>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1" w:name="bookmark38"/>
      <w:bookmarkEnd w:id="21"/>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 xml:space="preserve">19.1. TIEKĖJAS ne vėliau kaip per 5 (penkias) darbo dienas nuo Pirkimo sutarties pasirašymo dienos Pirkimo sutarties prievolių įvykdymo užtikrinimui privalo [pateikti Lietuvos Respublikoje ar užsienio valstybėje registruoto banko garantiją arba draudimo bendrovės laidavimo </w:t>
      </w:r>
      <w:r w:rsidRPr="00646E53">
        <w:rPr>
          <w:rFonts w:ascii="Tahoma" w:eastAsia="Courier New" w:hAnsi="Tahoma" w:cs="Tahoma"/>
          <w:color w:val="000000"/>
          <w:sz w:val="16"/>
          <w:szCs w:val="16"/>
          <w:highlight w:val="lightGray"/>
          <w:lang w:eastAsia="lt-LT" w:bidi="lt-LT"/>
        </w:rPr>
        <w:lastRenderedPageBreak/>
        <w:t>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Default="004F5E51" w:rsidP="004F5E51">
      <w:pPr>
        <w:jc w:val="both"/>
        <w:rPr>
          <w:rFonts w:ascii="Tahoma" w:hAnsi="Tahoma" w:cs="Tahoma"/>
          <w:sz w:val="16"/>
          <w:szCs w:val="16"/>
        </w:rPr>
      </w:pPr>
      <w:r w:rsidRPr="00646E53">
        <w:rPr>
          <w:rFonts w:ascii="Tahoma" w:hAnsi="Tahoma" w:cs="Tahoma"/>
          <w:sz w:val="16"/>
          <w:szCs w:val="16"/>
        </w:rPr>
        <w:t>22.2.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22" w:name="bookmark40"/>
      <w:r w:rsidRPr="00646E53">
        <w:rPr>
          <w:rFonts w:ascii="Tahoma" w:hAnsi="Tahoma" w:cs="Tahoma"/>
          <w:b/>
          <w:bCs/>
          <w:sz w:val="16"/>
          <w:szCs w:val="16"/>
        </w:rPr>
        <w:lastRenderedPageBreak/>
        <w:t>23. Baigiamosios nuostatos</w:t>
      </w:r>
      <w:bookmarkEnd w:id="22"/>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23.6.Pirkimo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tbl>
      <w:tblPr>
        <w:tblStyle w:val="Lentelstinklelis"/>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[Pavadinimas, adresas,</w:t>
            </w:r>
          </w:p>
          <w:p w14:paraId="2649EE11"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kodas ir PVM mokėtojo kodas]</w:t>
            </w:r>
          </w:p>
          <w:p w14:paraId="7D3ECB61"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[A/S sąskaitos Nr.]</w:t>
            </w:r>
          </w:p>
          <w:p w14:paraId="6D0D33D5"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[Banko pavadinimas]</w:t>
            </w:r>
          </w:p>
          <w:p w14:paraId="2E8A6C4A"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[Tel.]</w:t>
            </w:r>
          </w:p>
          <w:p w14:paraId="0F691ABE"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[Faks.]</w:t>
            </w:r>
          </w:p>
          <w:p w14:paraId="4E33A5EB"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[El. paštas</w:t>
            </w:r>
            <w:r w:rsidRPr="00646E53">
              <w:rPr>
                <w:rFonts w:ascii="Tahoma" w:hAnsi="Tahoma" w:cs="Tahoma"/>
                <w:sz w:val="16"/>
                <w:szCs w:val="16"/>
              </w:rPr>
              <w:t>]</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[vardas, pavardė, pareigos]</w:t>
            </w:r>
          </w:p>
          <w:p w14:paraId="5D717EBA"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[vardas, pavardė, pareigos]</w:t>
            </w:r>
          </w:p>
          <w:p w14:paraId="79258D4A"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[Pavadinimas, adresas,</w:t>
            </w:r>
          </w:p>
          <w:p w14:paraId="3372143F"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kodas ir PVM mokėtojo kodas</w:t>
            </w:r>
          </w:p>
          <w:p w14:paraId="3A7F71E1"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[A/S sąskaitos Nr.]</w:t>
            </w:r>
          </w:p>
          <w:p w14:paraId="46409908"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[Banko pavadinimas]</w:t>
            </w:r>
          </w:p>
          <w:p w14:paraId="373BAF02"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[Tel.]</w:t>
            </w:r>
          </w:p>
          <w:p w14:paraId="07B5B72C"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[Faks.]</w:t>
            </w:r>
          </w:p>
          <w:p w14:paraId="6140C57C"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[vardas, pavardė, pareigos]</w:t>
            </w:r>
          </w:p>
          <w:p w14:paraId="59A4DF3C"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Sraopastraipa"/>
        <w:tabs>
          <w:tab w:val="left" w:pos="0"/>
          <w:tab w:val="left" w:pos="90"/>
        </w:tabs>
        <w:spacing w:before="0"/>
        <w:ind w:left="0" w:right="137"/>
        <w:jc w:val="left"/>
        <w:rPr>
          <w:sz w:val="24"/>
        </w:rPr>
      </w:pPr>
    </w:p>
    <w:p w14:paraId="69CBCA05" w14:textId="4A120D0A" w:rsidR="004F5E51" w:rsidRPr="00646E53" w:rsidRDefault="004F5E51" w:rsidP="004F5E51">
      <w:pPr>
        <w:pStyle w:val="Sraopastraipa"/>
        <w:tabs>
          <w:tab w:val="left" w:pos="0"/>
          <w:tab w:val="left" w:pos="90"/>
        </w:tabs>
        <w:spacing w:before="0"/>
        <w:ind w:left="0" w:right="137"/>
        <w:jc w:val="left"/>
        <w:rPr>
          <w:sz w:val="24"/>
        </w:rPr>
      </w:pPr>
    </w:p>
    <w:p w14:paraId="318B0FB3" w14:textId="3EE6226A" w:rsidR="004F5E51" w:rsidRPr="00646E53" w:rsidRDefault="004F5E51" w:rsidP="004F5E51">
      <w:pPr>
        <w:pStyle w:val="Sraopastraipa"/>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Sraopastraipa"/>
        <w:tabs>
          <w:tab w:val="left" w:pos="0"/>
          <w:tab w:val="left" w:pos="90"/>
        </w:tabs>
        <w:spacing w:before="0"/>
        <w:ind w:left="0" w:right="137"/>
        <w:jc w:val="left"/>
        <w:rPr>
          <w:sz w:val="24"/>
        </w:rPr>
        <w:sectPr w:rsidR="004F5E51" w:rsidRPr="00646E53" w:rsidSect="00423EB6">
          <w:headerReference w:type="default" r:id="rId9"/>
          <w:pgSz w:w="12240" w:h="15840"/>
          <w:pgMar w:top="1555" w:right="1296" w:bottom="274" w:left="1138" w:header="734" w:footer="0" w:gutter="0"/>
          <w:cols w:space="720"/>
        </w:sectPr>
      </w:pPr>
    </w:p>
    <w:p w14:paraId="12D3B7A3" w14:textId="77777777" w:rsidR="001447C5" w:rsidRPr="00646E53" w:rsidRDefault="001447C5" w:rsidP="001447C5">
      <w:pPr>
        <w:pStyle w:val="Pagrindinistekstas"/>
        <w:spacing w:after="260"/>
        <w:jc w:val="center"/>
        <w:rPr>
          <w:b/>
          <w:bCs/>
          <w:sz w:val="16"/>
          <w:szCs w:val="16"/>
        </w:rPr>
      </w:pPr>
      <w:r w:rsidRPr="00646E53">
        <w:rPr>
          <w:rStyle w:val="PagrindinistekstasDiagrama"/>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560" w:type="dxa"/>
        <w:tblInd w:w="-275" w:type="dxa"/>
        <w:tblLayout w:type="fixed"/>
        <w:tblCellMar>
          <w:left w:w="10" w:type="dxa"/>
          <w:right w:w="10" w:type="dxa"/>
        </w:tblCellMar>
        <w:tblLook w:val="04A0" w:firstRow="1" w:lastRow="0" w:firstColumn="1" w:lastColumn="0" w:noHBand="0" w:noVBand="1"/>
      </w:tblPr>
      <w:tblGrid>
        <w:gridCol w:w="538"/>
        <w:gridCol w:w="902"/>
        <w:gridCol w:w="1260"/>
        <w:gridCol w:w="1260"/>
        <w:gridCol w:w="360"/>
        <w:gridCol w:w="450"/>
        <w:gridCol w:w="540"/>
        <w:gridCol w:w="1080"/>
        <w:gridCol w:w="990"/>
        <w:gridCol w:w="1080"/>
        <w:gridCol w:w="1620"/>
        <w:gridCol w:w="1080"/>
        <w:gridCol w:w="1350"/>
        <w:gridCol w:w="900"/>
        <w:gridCol w:w="1170"/>
        <w:gridCol w:w="1980"/>
      </w:tblGrid>
      <w:tr w:rsidR="000F4E63" w:rsidRPr="00646E53" w14:paraId="13BF5F3D" w14:textId="77777777" w:rsidTr="0043246F">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0F4E63" w:rsidRPr="00E84DE5" w:rsidRDefault="000F4E63" w:rsidP="0043246F">
            <w:pPr>
              <w:pStyle w:val="Other0"/>
              <w:ind w:left="-14" w:firstLine="14"/>
              <w:jc w:val="center"/>
              <w:rPr>
                <w:b/>
                <w:bCs/>
                <w:sz w:val="14"/>
                <w:szCs w:val="14"/>
                <w:lang w:val="lt-LT"/>
              </w:rPr>
            </w:pPr>
            <w:r w:rsidRPr="00E84DE5">
              <w:rPr>
                <w:rStyle w:val="Other"/>
                <w:b/>
                <w:bCs/>
                <w:sz w:val="14"/>
                <w:szCs w:val="14"/>
                <w:lang w:val="lt-LT"/>
              </w:rPr>
              <w:t>Eil.</w:t>
            </w:r>
          </w:p>
          <w:p w14:paraId="4D945BF6"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Nr.</w:t>
            </w:r>
          </w:p>
        </w:tc>
        <w:tc>
          <w:tcPr>
            <w:tcW w:w="2162" w:type="dxa"/>
            <w:gridSpan w:val="2"/>
            <w:tcBorders>
              <w:top w:val="single" w:sz="4" w:space="0" w:color="auto"/>
              <w:left w:val="single" w:sz="4" w:space="0" w:color="auto"/>
              <w:bottom w:val="nil"/>
              <w:right w:val="nil"/>
            </w:tcBorders>
            <w:vAlign w:val="center"/>
            <w:hideMark/>
          </w:tcPr>
          <w:p w14:paraId="4F98DD49"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Pavadinimas</w:t>
            </w:r>
          </w:p>
        </w:tc>
        <w:tc>
          <w:tcPr>
            <w:tcW w:w="1260" w:type="dxa"/>
            <w:tcBorders>
              <w:top w:val="single" w:sz="4" w:space="0" w:color="auto"/>
              <w:left w:val="single" w:sz="4" w:space="0" w:color="auto"/>
              <w:bottom w:val="nil"/>
              <w:right w:val="nil"/>
            </w:tcBorders>
            <w:vAlign w:val="center"/>
            <w:hideMark/>
          </w:tcPr>
          <w:p w14:paraId="366E0918" w14:textId="77777777" w:rsidR="000F4E63" w:rsidRPr="00E84DE5" w:rsidRDefault="000F4E63" w:rsidP="0043246F">
            <w:pPr>
              <w:pStyle w:val="Other0"/>
              <w:spacing w:line="276" w:lineRule="auto"/>
              <w:jc w:val="center"/>
              <w:rPr>
                <w:b/>
                <w:bCs/>
                <w:sz w:val="14"/>
                <w:szCs w:val="14"/>
                <w:lang w:val="lt-LT"/>
              </w:rPr>
            </w:pPr>
            <w:r w:rsidRPr="00E84DE5">
              <w:rPr>
                <w:rStyle w:val="Other"/>
                <w:b/>
                <w:bCs/>
                <w:sz w:val="14"/>
                <w:szCs w:val="14"/>
                <w:lang w:val="lt-LT"/>
              </w:rPr>
              <w:t>Mato Vnt.</w:t>
            </w:r>
          </w:p>
        </w:tc>
        <w:tc>
          <w:tcPr>
            <w:tcW w:w="1350" w:type="dxa"/>
            <w:gridSpan w:val="3"/>
            <w:tcBorders>
              <w:top w:val="single" w:sz="4" w:space="0" w:color="auto"/>
              <w:left w:val="single" w:sz="4" w:space="0" w:color="auto"/>
              <w:bottom w:val="nil"/>
              <w:right w:val="nil"/>
            </w:tcBorders>
            <w:vAlign w:val="center"/>
            <w:hideMark/>
          </w:tcPr>
          <w:p w14:paraId="365FB3D0"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Kiekis</w:t>
            </w:r>
          </w:p>
        </w:tc>
        <w:tc>
          <w:tcPr>
            <w:tcW w:w="1080" w:type="dxa"/>
            <w:tcBorders>
              <w:top w:val="single" w:sz="4" w:space="0" w:color="auto"/>
              <w:left w:val="single" w:sz="4" w:space="0" w:color="auto"/>
              <w:bottom w:val="nil"/>
              <w:right w:val="nil"/>
            </w:tcBorders>
            <w:vAlign w:val="center"/>
            <w:hideMark/>
          </w:tcPr>
          <w:p w14:paraId="0802CC17" w14:textId="77777777" w:rsidR="000F4E63" w:rsidRDefault="000F4E63" w:rsidP="0043246F">
            <w:pPr>
              <w:pStyle w:val="Other0"/>
              <w:spacing w:line="261" w:lineRule="auto"/>
              <w:jc w:val="center"/>
              <w:rPr>
                <w:rStyle w:val="Other"/>
                <w:b/>
                <w:bCs/>
                <w:sz w:val="14"/>
                <w:szCs w:val="14"/>
                <w:lang w:val="lt-LT"/>
              </w:rPr>
            </w:pPr>
            <w:r w:rsidRPr="00E84DE5">
              <w:rPr>
                <w:rStyle w:val="Other"/>
                <w:b/>
                <w:bCs/>
                <w:sz w:val="14"/>
                <w:szCs w:val="14"/>
                <w:lang w:val="lt-LT"/>
              </w:rPr>
              <w:t>Tiekėjo marža</w:t>
            </w:r>
          </w:p>
          <w:p w14:paraId="10820117" w14:textId="45049F51" w:rsidR="000F4E63" w:rsidRPr="00E84DE5" w:rsidRDefault="000F4E63" w:rsidP="0043246F">
            <w:pPr>
              <w:pStyle w:val="Other0"/>
              <w:spacing w:line="261" w:lineRule="auto"/>
              <w:jc w:val="center"/>
              <w:rPr>
                <w:b/>
                <w:bCs/>
                <w:sz w:val="14"/>
                <w:szCs w:val="14"/>
                <w:lang w:val="lt-LT"/>
              </w:rPr>
            </w:pPr>
            <w:r w:rsidRPr="00E84DE5">
              <w:rPr>
                <w:rStyle w:val="Other"/>
                <w:b/>
                <w:bCs/>
                <w:sz w:val="14"/>
                <w:szCs w:val="14"/>
                <w:lang w:val="lt-LT" w:bidi="en-US"/>
              </w:rPr>
              <w:t>[Eur/MWh]</w:t>
            </w:r>
          </w:p>
        </w:tc>
        <w:tc>
          <w:tcPr>
            <w:tcW w:w="990" w:type="dxa"/>
            <w:tcBorders>
              <w:top w:val="single" w:sz="4" w:space="0" w:color="auto"/>
              <w:left w:val="single" w:sz="4" w:space="0" w:color="auto"/>
              <w:bottom w:val="nil"/>
              <w:right w:val="nil"/>
            </w:tcBorders>
            <w:vAlign w:val="center"/>
            <w:hideMark/>
          </w:tcPr>
          <w:p w14:paraId="2AABBE8B" w14:textId="77777777" w:rsidR="000F4E63" w:rsidRDefault="000F4E63" w:rsidP="0043246F">
            <w:pPr>
              <w:pStyle w:val="Other0"/>
              <w:jc w:val="center"/>
              <w:rPr>
                <w:rStyle w:val="Other"/>
                <w:b/>
                <w:bCs/>
                <w:sz w:val="14"/>
                <w:szCs w:val="14"/>
                <w:lang w:val="lt-LT"/>
              </w:rPr>
            </w:pPr>
            <w:r w:rsidRPr="00E84DE5">
              <w:rPr>
                <w:rStyle w:val="Other"/>
                <w:b/>
                <w:bCs/>
                <w:sz w:val="14"/>
                <w:szCs w:val="14"/>
                <w:lang w:val="lt-LT"/>
              </w:rPr>
              <w:t>TTFI</w:t>
            </w:r>
          </w:p>
          <w:p w14:paraId="6670909E" w14:textId="5D60BBC5" w:rsidR="000F4E63" w:rsidRPr="00E84DE5" w:rsidRDefault="000F4E63" w:rsidP="0043246F">
            <w:pPr>
              <w:pStyle w:val="Other0"/>
              <w:jc w:val="center"/>
              <w:rPr>
                <w:b/>
                <w:bCs/>
                <w:sz w:val="14"/>
                <w:szCs w:val="14"/>
                <w:lang w:val="lt-LT"/>
              </w:rPr>
            </w:pPr>
            <w:r w:rsidRPr="00E84DE5">
              <w:rPr>
                <w:rStyle w:val="Other"/>
                <w:b/>
                <w:bCs/>
                <w:sz w:val="14"/>
                <w:szCs w:val="14"/>
                <w:lang w:val="lt-LT" w:bidi="en-US"/>
              </w:rPr>
              <w:t>[Eur/MWh]</w:t>
            </w:r>
          </w:p>
        </w:tc>
        <w:tc>
          <w:tcPr>
            <w:tcW w:w="1080" w:type="dxa"/>
            <w:tcBorders>
              <w:top w:val="single" w:sz="4" w:space="0" w:color="auto"/>
              <w:left w:val="single" w:sz="4" w:space="0" w:color="auto"/>
              <w:bottom w:val="nil"/>
              <w:right w:val="single" w:sz="4" w:space="0" w:color="auto"/>
            </w:tcBorders>
            <w:vAlign w:val="center"/>
          </w:tcPr>
          <w:p w14:paraId="60047EE2" w14:textId="77777777" w:rsidR="000F4E63" w:rsidRDefault="0043246F" w:rsidP="0043246F">
            <w:pPr>
              <w:pStyle w:val="Other0"/>
              <w:spacing w:line="264" w:lineRule="auto"/>
              <w:jc w:val="center"/>
              <w:rPr>
                <w:rStyle w:val="Other"/>
                <w:b/>
                <w:bCs/>
                <w:sz w:val="14"/>
                <w:szCs w:val="14"/>
                <w:lang w:val="lt-LT"/>
              </w:rPr>
            </w:pPr>
            <w:r>
              <w:rPr>
                <w:rStyle w:val="Other"/>
                <w:b/>
                <w:bCs/>
                <w:sz w:val="14"/>
                <w:szCs w:val="14"/>
                <w:lang w:val="lt-LT"/>
              </w:rPr>
              <w:t>ATL 2 dedamoji</w:t>
            </w:r>
          </w:p>
          <w:p w14:paraId="0935C6CD" w14:textId="27849372" w:rsidR="0043246F" w:rsidRPr="00E84DE5" w:rsidRDefault="0043246F" w:rsidP="0043246F">
            <w:pPr>
              <w:pStyle w:val="Other0"/>
              <w:spacing w:line="264" w:lineRule="auto"/>
              <w:jc w:val="center"/>
              <w:rPr>
                <w:rStyle w:val="Other"/>
                <w:b/>
                <w:bCs/>
                <w:sz w:val="14"/>
                <w:szCs w:val="14"/>
                <w:lang w:val="lt-LT"/>
              </w:rPr>
            </w:pPr>
            <w:r w:rsidRPr="00E84DE5">
              <w:rPr>
                <w:rStyle w:val="Other"/>
                <w:b/>
                <w:bCs/>
                <w:sz w:val="14"/>
                <w:szCs w:val="14"/>
                <w:lang w:val="lt-LT" w:bidi="en-US"/>
              </w:rPr>
              <w:t>[Eur/MWh]</w:t>
            </w:r>
          </w:p>
        </w:tc>
        <w:tc>
          <w:tcPr>
            <w:tcW w:w="1620" w:type="dxa"/>
            <w:tcBorders>
              <w:top w:val="single" w:sz="4" w:space="0" w:color="auto"/>
              <w:left w:val="single" w:sz="4" w:space="0" w:color="auto"/>
              <w:bottom w:val="nil"/>
              <w:right w:val="nil"/>
            </w:tcBorders>
            <w:vAlign w:val="center"/>
            <w:hideMark/>
          </w:tcPr>
          <w:p w14:paraId="03D14EF9" w14:textId="77777777" w:rsidR="0043246F" w:rsidRDefault="000F4E63" w:rsidP="0043246F">
            <w:pPr>
              <w:pStyle w:val="Other0"/>
              <w:spacing w:line="264" w:lineRule="auto"/>
              <w:jc w:val="center"/>
              <w:rPr>
                <w:rStyle w:val="Other"/>
                <w:b/>
                <w:bCs/>
                <w:sz w:val="14"/>
                <w:szCs w:val="14"/>
                <w:lang w:val="lt-LT" w:bidi="en-US"/>
              </w:rPr>
            </w:pPr>
            <w:r w:rsidRPr="00E84DE5">
              <w:rPr>
                <w:rStyle w:val="Other"/>
                <w:b/>
                <w:bCs/>
                <w:sz w:val="14"/>
                <w:szCs w:val="14"/>
                <w:lang w:val="lt-LT"/>
              </w:rPr>
              <w:t>Prekės įkainis be akcizo ir PVM</w:t>
            </w:r>
            <w:r w:rsidRPr="00E84DE5">
              <w:rPr>
                <w:rStyle w:val="Other"/>
                <w:b/>
                <w:bCs/>
                <w:sz w:val="14"/>
                <w:szCs w:val="14"/>
                <w:vertAlign w:val="superscript"/>
                <w:lang w:val="lt-LT"/>
              </w:rPr>
              <w:footnoteReference w:id="1"/>
            </w:r>
            <w:r w:rsidRPr="00E84DE5">
              <w:rPr>
                <w:rStyle w:val="Other"/>
                <w:b/>
                <w:bCs/>
                <w:sz w:val="14"/>
                <w:szCs w:val="14"/>
                <w:vertAlign w:val="superscript"/>
                <w:lang w:val="lt-LT"/>
              </w:rPr>
              <w:t xml:space="preserve"> </w:t>
            </w:r>
            <w:r w:rsidRPr="00E84DE5">
              <w:rPr>
                <w:rStyle w:val="Other"/>
                <w:b/>
                <w:bCs/>
                <w:sz w:val="14"/>
                <w:szCs w:val="14"/>
                <w:lang w:val="lt-LT" w:bidi="en-US"/>
              </w:rPr>
              <w:t>[Eur/MWh]</w:t>
            </w:r>
          </w:p>
          <w:p w14:paraId="0768DF42" w14:textId="3B0D13AF" w:rsidR="000F4E63" w:rsidRPr="00E84DE5" w:rsidRDefault="000F4E63" w:rsidP="0043246F">
            <w:pPr>
              <w:pStyle w:val="Other0"/>
              <w:spacing w:line="264" w:lineRule="auto"/>
              <w:jc w:val="center"/>
              <w:rPr>
                <w:b/>
                <w:bCs/>
                <w:sz w:val="14"/>
                <w:szCs w:val="14"/>
                <w:lang w:val="lt-LT"/>
              </w:rPr>
            </w:pPr>
            <w:r w:rsidRPr="00E84DE5">
              <w:rPr>
                <w:rStyle w:val="Other"/>
                <w:b/>
                <w:bCs/>
                <w:i/>
                <w:iCs/>
                <w:sz w:val="14"/>
                <w:szCs w:val="14"/>
                <w:lang w:val="lt-LT"/>
              </w:rPr>
              <w:t>(VII</w:t>
            </w:r>
            <w:r w:rsidR="00824AFA">
              <w:rPr>
                <w:rStyle w:val="Other"/>
                <w:b/>
                <w:bCs/>
                <w:i/>
                <w:iCs/>
                <w:sz w:val="14"/>
                <w:szCs w:val="14"/>
                <w:lang w:val="lt-LT"/>
              </w:rPr>
              <w:t>I</w:t>
            </w:r>
            <w:r w:rsidRPr="00E84DE5">
              <w:rPr>
                <w:rStyle w:val="Other"/>
                <w:b/>
                <w:bCs/>
                <w:i/>
                <w:iCs/>
                <w:sz w:val="14"/>
                <w:szCs w:val="14"/>
                <w:lang w:val="lt-LT"/>
              </w:rPr>
              <w:t>=V+VI</w:t>
            </w:r>
            <w:r w:rsidR="00824AFA">
              <w:rPr>
                <w:rStyle w:val="Other"/>
                <w:b/>
                <w:bCs/>
                <w:i/>
                <w:iCs/>
                <w:sz w:val="14"/>
                <w:szCs w:val="14"/>
                <w:lang w:val="lt-LT"/>
              </w:rPr>
              <w:t>+VII</w:t>
            </w:r>
            <w:r w:rsidRPr="00E84DE5">
              <w:rPr>
                <w:rStyle w:val="Other"/>
                <w:b/>
                <w:bCs/>
                <w:i/>
                <w:iCs/>
                <w:sz w:val="14"/>
                <w:szCs w:val="14"/>
                <w:lang w:val="lt-LT"/>
              </w:rPr>
              <w:t>)</w:t>
            </w:r>
          </w:p>
        </w:tc>
        <w:tc>
          <w:tcPr>
            <w:tcW w:w="1080" w:type="dxa"/>
            <w:tcBorders>
              <w:top w:val="single" w:sz="4" w:space="0" w:color="auto"/>
              <w:left w:val="single" w:sz="4" w:space="0" w:color="auto"/>
              <w:bottom w:val="nil"/>
              <w:right w:val="nil"/>
            </w:tcBorders>
            <w:vAlign w:val="center"/>
            <w:hideMark/>
          </w:tcPr>
          <w:p w14:paraId="5D49A2FE" w14:textId="77777777" w:rsidR="000F4E63" w:rsidRPr="00E84DE5" w:rsidRDefault="000F4E63" w:rsidP="0043246F">
            <w:pPr>
              <w:pStyle w:val="Other0"/>
              <w:spacing w:line="276" w:lineRule="auto"/>
              <w:jc w:val="center"/>
              <w:rPr>
                <w:b/>
                <w:bCs/>
                <w:sz w:val="14"/>
                <w:szCs w:val="14"/>
                <w:lang w:val="lt-LT"/>
              </w:rPr>
            </w:pPr>
            <w:r w:rsidRPr="00E84DE5">
              <w:rPr>
                <w:rStyle w:val="Other"/>
                <w:b/>
                <w:bCs/>
                <w:sz w:val="14"/>
                <w:szCs w:val="14"/>
                <w:lang w:val="lt-LT"/>
              </w:rPr>
              <w:t xml:space="preserve">Akcizas </w:t>
            </w:r>
            <w:r w:rsidRPr="00E84DE5">
              <w:rPr>
                <w:rStyle w:val="Other"/>
                <w:b/>
                <w:bCs/>
                <w:sz w:val="14"/>
                <w:szCs w:val="14"/>
                <w:lang w:val="lt-LT" w:bidi="en-US"/>
              </w:rPr>
              <w:t>[Eur/MWh]</w:t>
            </w:r>
          </w:p>
        </w:tc>
        <w:tc>
          <w:tcPr>
            <w:tcW w:w="1350" w:type="dxa"/>
            <w:tcBorders>
              <w:top w:val="single" w:sz="4" w:space="0" w:color="auto"/>
              <w:left w:val="single" w:sz="4" w:space="0" w:color="auto"/>
              <w:bottom w:val="nil"/>
              <w:right w:val="nil"/>
            </w:tcBorders>
            <w:vAlign w:val="center"/>
            <w:hideMark/>
          </w:tcPr>
          <w:p w14:paraId="6CFED711"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Prekės įkainis, įskaitant akcizą, be</w:t>
            </w:r>
          </w:p>
          <w:p w14:paraId="5EDF970E" w14:textId="3E95EA20" w:rsidR="000F4E63" w:rsidRPr="00E84DE5" w:rsidRDefault="000F4E63" w:rsidP="00CB4F6D">
            <w:pPr>
              <w:pStyle w:val="Other0"/>
              <w:spacing w:line="285" w:lineRule="auto"/>
              <w:jc w:val="center"/>
              <w:rPr>
                <w:b/>
                <w:bCs/>
                <w:sz w:val="14"/>
                <w:szCs w:val="14"/>
                <w:lang w:val="lt-LT"/>
              </w:rPr>
            </w:pPr>
            <w:r w:rsidRPr="00E84DE5">
              <w:rPr>
                <w:rStyle w:val="Other"/>
                <w:b/>
                <w:bCs/>
                <w:sz w:val="14"/>
                <w:szCs w:val="14"/>
                <w:lang w:val="lt-LT"/>
              </w:rPr>
              <w:t xml:space="preserve">PVM </w:t>
            </w:r>
            <w:r w:rsidRPr="00E84DE5">
              <w:rPr>
                <w:rStyle w:val="Other"/>
                <w:b/>
                <w:bCs/>
                <w:sz w:val="14"/>
                <w:szCs w:val="14"/>
                <w:lang w:val="lt-LT" w:bidi="en-US"/>
              </w:rPr>
              <w:t xml:space="preserve">[Eur/MWh] </w:t>
            </w:r>
            <w:r w:rsidRPr="00E84DE5">
              <w:rPr>
                <w:rStyle w:val="Other"/>
                <w:b/>
                <w:bCs/>
                <w:i/>
                <w:iCs/>
                <w:sz w:val="14"/>
                <w:szCs w:val="14"/>
                <w:lang w:val="lt-LT"/>
              </w:rPr>
              <w:t>(X=VII</w:t>
            </w:r>
            <w:r w:rsidR="00CB4F6D">
              <w:rPr>
                <w:rStyle w:val="Other"/>
                <w:b/>
                <w:bCs/>
                <w:i/>
                <w:iCs/>
                <w:sz w:val="14"/>
                <w:szCs w:val="14"/>
                <w:lang w:val="lt-LT"/>
              </w:rPr>
              <w:t>I</w:t>
            </w:r>
            <w:r w:rsidRPr="00E84DE5">
              <w:rPr>
                <w:rStyle w:val="Other"/>
                <w:b/>
                <w:bCs/>
                <w:i/>
                <w:iCs/>
                <w:sz w:val="14"/>
                <w:szCs w:val="14"/>
                <w:lang w:val="lt-LT"/>
              </w:rPr>
              <w:t>+I</w:t>
            </w:r>
            <w:r w:rsidR="00CB4F6D">
              <w:rPr>
                <w:rStyle w:val="Other"/>
                <w:b/>
                <w:bCs/>
                <w:i/>
                <w:iCs/>
                <w:sz w:val="14"/>
                <w:szCs w:val="14"/>
                <w:lang w:val="lt-LT"/>
              </w:rPr>
              <w:t>X</w:t>
            </w:r>
            <w:r w:rsidRPr="00E84DE5">
              <w:rPr>
                <w:rStyle w:val="Other"/>
                <w:b/>
                <w:bCs/>
                <w:i/>
                <w:iCs/>
                <w:sz w:val="14"/>
                <w:szCs w:val="14"/>
                <w:lang w:val="lt-LT"/>
              </w:rPr>
              <w:t>)</w:t>
            </w:r>
          </w:p>
        </w:tc>
        <w:tc>
          <w:tcPr>
            <w:tcW w:w="900" w:type="dxa"/>
            <w:tcBorders>
              <w:top w:val="single" w:sz="4" w:space="0" w:color="auto"/>
              <w:left w:val="single" w:sz="4" w:space="0" w:color="auto"/>
              <w:bottom w:val="nil"/>
              <w:right w:val="nil"/>
            </w:tcBorders>
            <w:vAlign w:val="center"/>
            <w:hideMark/>
          </w:tcPr>
          <w:p w14:paraId="42B2DB56" w14:textId="16DEF44C" w:rsidR="000F4E63" w:rsidRPr="00E84DE5" w:rsidRDefault="000F4E63" w:rsidP="0043246F">
            <w:pPr>
              <w:pStyle w:val="Other0"/>
              <w:spacing w:line="264" w:lineRule="auto"/>
              <w:jc w:val="center"/>
              <w:rPr>
                <w:b/>
                <w:bCs/>
                <w:sz w:val="14"/>
                <w:szCs w:val="14"/>
                <w:lang w:val="lt-LT"/>
              </w:rPr>
            </w:pPr>
            <w:r w:rsidRPr="00E84DE5">
              <w:rPr>
                <w:rStyle w:val="Other"/>
                <w:b/>
                <w:bCs/>
                <w:sz w:val="14"/>
                <w:szCs w:val="14"/>
                <w:lang w:val="lt-LT"/>
              </w:rPr>
              <w:t xml:space="preserve">PVM dydis </w:t>
            </w:r>
            <w:r w:rsidRPr="00E84DE5">
              <w:rPr>
                <w:rStyle w:val="Other"/>
                <w:b/>
                <w:bCs/>
                <w:sz w:val="14"/>
                <w:szCs w:val="14"/>
                <w:lang w:val="lt-LT" w:bidi="en-US"/>
              </w:rPr>
              <w:t xml:space="preserve">[Eur/MWh </w:t>
            </w:r>
            <w:r w:rsidRPr="00E84DE5">
              <w:rPr>
                <w:rStyle w:val="Other"/>
                <w:b/>
                <w:bCs/>
                <w:sz w:val="14"/>
                <w:szCs w:val="14"/>
                <w:lang w:val="lt-LT"/>
              </w:rPr>
              <w:t xml:space="preserve">] </w:t>
            </w:r>
            <w:r w:rsidRPr="00E84DE5">
              <w:rPr>
                <w:rStyle w:val="Other"/>
                <w:b/>
                <w:bCs/>
                <w:i/>
                <w:iCs/>
                <w:sz w:val="14"/>
                <w:szCs w:val="14"/>
                <w:lang w:val="lt-LT"/>
              </w:rPr>
              <w:t>(X</w:t>
            </w:r>
            <w:r w:rsidR="00CB4F6D">
              <w:rPr>
                <w:rStyle w:val="Other"/>
                <w:b/>
                <w:bCs/>
                <w:i/>
                <w:iCs/>
                <w:sz w:val="14"/>
                <w:szCs w:val="14"/>
                <w:lang w:val="lt-LT"/>
              </w:rPr>
              <w:t>I</w:t>
            </w:r>
            <w:r w:rsidRPr="00E84DE5">
              <w:rPr>
                <w:rStyle w:val="Other"/>
                <w:b/>
                <w:bCs/>
                <w:i/>
                <w:iCs/>
                <w:sz w:val="14"/>
                <w:szCs w:val="14"/>
                <w:lang w:val="lt-LT"/>
              </w:rPr>
              <w:t>=X*21 proc.)</w:t>
            </w:r>
          </w:p>
        </w:tc>
        <w:tc>
          <w:tcPr>
            <w:tcW w:w="1170" w:type="dxa"/>
            <w:tcBorders>
              <w:top w:val="single" w:sz="4" w:space="0" w:color="auto"/>
              <w:left w:val="single" w:sz="4" w:space="0" w:color="auto"/>
              <w:bottom w:val="nil"/>
              <w:right w:val="nil"/>
            </w:tcBorders>
            <w:vAlign w:val="center"/>
            <w:hideMark/>
          </w:tcPr>
          <w:p w14:paraId="6295579E" w14:textId="6D5E3E53" w:rsidR="000F4E63" w:rsidRPr="00E84DE5" w:rsidRDefault="000F4E63" w:rsidP="0043246F">
            <w:pPr>
              <w:pStyle w:val="Other0"/>
              <w:spacing w:line="264" w:lineRule="auto"/>
              <w:jc w:val="center"/>
              <w:rPr>
                <w:b/>
                <w:bCs/>
                <w:sz w:val="14"/>
                <w:szCs w:val="14"/>
                <w:lang w:val="lt-LT"/>
              </w:rPr>
            </w:pPr>
            <w:r w:rsidRPr="00E84DE5">
              <w:rPr>
                <w:rStyle w:val="Other"/>
                <w:b/>
                <w:bCs/>
                <w:sz w:val="14"/>
                <w:szCs w:val="14"/>
                <w:lang w:val="lt-LT"/>
              </w:rPr>
              <w:t xml:space="preserve">Prekės įkainis, įskaitant akcizą* ir PVM </w:t>
            </w:r>
            <w:r w:rsidRPr="00E84DE5">
              <w:rPr>
                <w:rStyle w:val="Other"/>
                <w:b/>
                <w:bCs/>
                <w:sz w:val="14"/>
                <w:szCs w:val="14"/>
                <w:lang w:val="lt-LT" w:bidi="en-US"/>
              </w:rPr>
              <w:t xml:space="preserve">[Eur/MWh] </w:t>
            </w:r>
            <w:r w:rsidRPr="00E84DE5">
              <w:rPr>
                <w:rStyle w:val="Other"/>
                <w:b/>
                <w:bCs/>
                <w:i/>
                <w:iCs/>
                <w:sz w:val="14"/>
                <w:szCs w:val="14"/>
                <w:lang w:val="lt-LT"/>
              </w:rPr>
              <w:t>(XI</w:t>
            </w:r>
            <w:r w:rsidR="00014C0B">
              <w:rPr>
                <w:rStyle w:val="Other"/>
                <w:b/>
                <w:bCs/>
                <w:i/>
                <w:iCs/>
                <w:sz w:val="14"/>
                <w:szCs w:val="14"/>
                <w:lang w:val="lt-LT"/>
              </w:rPr>
              <w:t>I</w:t>
            </w:r>
            <w:r w:rsidRPr="00E84DE5">
              <w:rPr>
                <w:rStyle w:val="Other"/>
                <w:b/>
                <w:bCs/>
                <w:i/>
                <w:iCs/>
                <w:sz w:val="14"/>
                <w:szCs w:val="14"/>
                <w:lang w:val="lt-LT"/>
              </w:rPr>
              <w:t>=X+X</w:t>
            </w:r>
            <w:r w:rsidR="00014C0B">
              <w:rPr>
                <w:rStyle w:val="Other"/>
                <w:b/>
                <w:bCs/>
                <w:i/>
                <w:iCs/>
                <w:sz w:val="14"/>
                <w:szCs w:val="14"/>
                <w:lang w:val="lt-LT"/>
              </w:rPr>
              <w:t>I</w:t>
            </w:r>
            <w:r w:rsidRPr="00E84DE5">
              <w:rPr>
                <w:rStyle w:val="Other"/>
                <w:b/>
                <w:bCs/>
                <w:i/>
                <w:iCs/>
                <w:sz w:val="14"/>
                <w:szCs w:val="14"/>
                <w:lang w:val="lt-LT"/>
              </w:rPr>
              <w:t>)</w:t>
            </w:r>
          </w:p>
        </w:tc>
        <w:tc>
          <w:tcPr>
            <w:tcW w:w="1980" w:type="dxa"/>
            <w:tcBorders>
              <w:top w:val="single" w:sz="4" w:space="0" w:color="auto"/>
              <w:left w:val="single" w:sz="4" w:space="0" w:color="auto"/>
              <w:bottom w:val="nil"/>
              <w:right w:val="single" w:sz="4" w:space="0" w:color="auto"/>
            </w:tcBorders>
            <w:vAlign w:val="center"/>
            <w:hideMark/>
          </w:tcPr>
          <w:p w14:paraId="164F3F63"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Gamtinių dujų kaina už maksimalų perkamą kiekį [EUR] be akcizo ir be PVM</w:t>
            </w:r>
          </w:p>
          <w:p w14:paraId="793F7D85" w14:textId="1A00B949" w:rsidR="000F4E63" w:rsidRPr="00E84DE5" w:rsidRDefault="000F4E63" w:rsidP="0043246F">
            <w:pPr>
              <w:pStyle w:val="Other0"/>
              <w:jc w:val="center"/>
              <w:rPr>
                <w:b/>
                <w:bCs/>
                <w:sz w:val="14"/>
                <w:szCs w:val="14"/>
                <w:lang w:val="lt-LT"/>
              </w:rPr>
            </w:pPr>
            <w:r w:rsidRPr="00E84DE5">
              <w:rPr>
                <w:rStyle w:val="Other"/>
                <w:b/>
                <w:bCs/>
                <w:i/>
                <w:iCs/>
                <w:sz w:val="14"/>
                <w:szCs w:val="14"/>
                <w:lang w:val="lt-LT"/>
              </w:rPr>
              <w:t>(XI</w:t>
            </w:r>
            <w:r w:rsidR="00014C0B">
              <w:rPr>
                <w:rStyle w:val="Other"/>
                <w:b/>
                <w:bCs/>
                <w:i/>
                <w:iCs/>
                <w:sz w:val="14"/>
                <w:szCs w:val="14"/>
                <w:lang w:val="lt-LT"/>
              </w:rPr>
              <w:t>I</w:t>
            </w:r>
            <w:r w:rsidRPr="00E84DE5">
              <w:rPr>
                <w:rStyle w:val="Other"/>
                <w:b/>
                <w:bCs/>
                <w:i/>
                <w:iCs/>
                <w:sz w:val="14"/>
                <w:szCs w:val="14"/>
                <w:lang w:val="lt-LT"/>
              </w:rPr>
              <w:t>I=IV (</w:t>
            </w:r>
            <w:proofErr w:type="spellStart"/>
            <w:r w:rsidRPr="00E84DE5">
              <w:rPr>
                <w:rStyle w:val="Other"/>
                <w:b/>
                <w:bCs/>
                <w:i/>
                <w:iCs/>
                <w:sz w:val="14"/>
                <w:szCs w:val="14"/>
                <w:lang w:val="lt-LT"/>
              </w:rPr>
              <w:t>maks</w:t>
            </w:r>
            <w:proofErr w:type="spellEnd"/>
            <w:r w:rsidRPr="00E84DE5">
              <w:rPr>
                <w:rStyle w:val="Other"/>
                <w:b/>
                <w:bCs/>
                <w:i/>
                <w:iCs/>
                <w:sz w:val="14"/>
                <w:szCs w:val="14"/>
                <w:lang w:val="lt-LT"/>
              </w:rPr>
              <w:t>.) x VII</w:t>
            </w:r>
            <w:r w:rsidR="008B6518">
              <w:rPr>
                <w:rStyle w:val="Other"/>
                <w:b/>
                <w:bCs/>
                <w:i/>
                <w:iCs/>
                <w:sz w:val="14"/>
                <w:szCs w:val="14"/>
                <w:lang w:val="lt-LT"/>
              </w:rPr>
              <w:t>I</w:t>
            </w:r>
            <w:r w:rsidRPr="00E84DE5">
              <w:rPr>
                <w:rStyle w:val="Other"/>
                <w:b/>
                <w:bCs/>
                <w:i/>
                <w:iCs/>
                <w:sz w:val="14"/>
                <w:szCs w:val="14"/>
                <w:lang w:val="lt-LT"/>
              </w:rPr>
              <w:t>)</w:t>
            </w:r>
          </w:p>
        </w:tc>
      </w:tr>
      <w:tr w:rsidR="00275A82" w:rsidRPr="00646E53" w14:paraId="22F20152" w14:textId="77777777" w:rsidTr="003F6900">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275A82" w:rsidRPr="00E84DE5" w:rsidRDefault="00275A82" w:rsidP="00275A82">
            <w:pPr>
              <w:pStyle w:val="Other0"/>
              <w:jc w:val="center"/>
              <w:rPr>
                <w:b/>
                <w:bCs/>
                <w:sz w:val="14"/>
                <w:szCs w:val="14"/>
                <w:lang w:val="lt-LT"/>
              </w:rPr>
            </w:pPr>
            <w:r w:rsidRPr="00E84DE5">
              <w:rPr>
                <w:rStyle w:val="Other"/>
                <w:b/>
                <w:bCs/>
                <w:i/>
                <w:iCs/>
                <w:sz w:val="14"/>
                <w:szCs w:val="14"/>
                <w:lang w:val="lt-LT"/>
              </w:rPr>
              <w:t>I</w:t>
            </w:r>
          </w:p>
        </w:tc>
        <w:tc>
          <w:tcPr>
            <w:tcW w:w="2162"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275A82" w:rsidRPr="00E84DE5" w:rsidRDefault="00275A82" w:rsidP="00275A82">
            <w:pPr>
              <w:pStyle w:val="Other0"/>
              <w:jc w:val="center"/>
              <w:rPr>
                <w:b/>
                <w:bCs/>
                <w:sz w:val="14"/>
                <w:szCs w:val="14"/>
                <w:lang w:val="lt-LT"/>
              </w:rPr>
            </w:pPr>
            <w:r w:rsidRPr="00E84DE5">
              <w:rPr>
                <w:rStyle w:val="Other"/>
                <w:b/>
                <w:bCs/>
                <w:i/>
                <w:iCs/>
                <w:sz w:val="14"/>
                <w:szCs w:val="14"/>
                <w:lang w:val="lt-LT"/>
              </w:rPr>
              <w:t>II</w:t>
            </w:r>
          </w:p>
        </w:tc>
        <w:tc>
          <w:tcPr>
            <w:tcW w:w="1260" w:type="dxa"/>
            <w:tcBorders>
              <w:top w:val="single" w:sz="4" w:space="0" w:color="auto"/>
              <w:left w:val="single" w:sz="4" w:space="0" w:color="auto"/>
              <w:bottom w:val="nil"/>
              <w:right w:val="nil"/>
            </w:tcBorders>
            <w:shd w:val="clear" w:color="auto" w:fill="BFBFBF"/>
            <w:vAlign w:val="center"/>
            <w:hideMark/>
          </w:tcPr>
          <w:p w14:paraId="4429F1DD" w14:textId="77777777" w:rsidR="00275A82" w:rsidRPr="00E84DE5" w:rsidRDefault="00275A82" w:rsidP="00275A82">
            <w:pPr>
              <w:pStyle w:val="Other0"/>
              <w:jc w:val="center"/>
              <w:rPr>
                <w:b/>
                <w:bCs/>
                <w:sz w:val="14"/>
                <w:szCs w:val="14"/>
                <w:lang w:val="lt-LT"/>
              </w:rPr>
            </w:pPr>
            <w:r w:rsidRPr="00E84DE5">
              <w:rPr>
                <w:rStyle w:val="Other"/>
                <w:b/>
                <w:bCs/>
                <w:i/>
                <w:iCs/>
                <w:sz w:val="14"/>
                <w:szCs w:val="14"/>
                <w:lang w:val="lt-LT"/>
              </w:rPr>
              <w:t>III</w:t>
            </w:r>
          </w:p>
        </w:tc>
        <w:tc>
          <w:tcPr>
            <w:tcW w:w="1350"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275A82" w:rsidRPr="00E84DE5" w:rsidRDefault="00275A82" w:rsidP="00275A82">
            <w:pPr>
              <w:pStyle w:val="Other0"/>
              <w:jc w:val="center"/>
              <w:rPr>
                <w:b/>
                <w:bCs/>
                <w:sz w:val="14"/>
                <w:szCs w:val="14"/>
                <w:lang w:val="lt-LT"/>
              </w:rPr>
            </w:pPr>
            <w:r w:rsidRPr="00E84DE5">
              <w:rPr>
                <w:rStyle w:val="Other"/>
                <w:b/>
                <w:bCs/>
                <w:i/>
                <w:iCs/>
                <w:sz w:val="14"/>
                <w:szCs w:val="14"/>
                <w:lang w:val="lt-LT"/>
              </w:rPr>
              <w:t>IV</w:t>
            </w:r>
          </w:p>
        </w:tc>
        <w:tc>
          <w:tcPr>
            <w:tcW w:w="1080" w:type="dxa"/>
            <w:tcBorders>
              <w:top w:val="single" w:sz="4" w:space="0" w:color="auto"/>
              <w:left w:val="single" w:sz="4" w:space="0" w:color="auto"/>
              <w:bottom w:val="nil"/>
              <w:right w:val="nil"/>
            </w:tcBorders>
            <w:shd w:val="clear" w:color="auto" w:fill="BFBFBF"/>
            <w:vAlign w:val="center"/>
            <w:hideMark/>
          </w:tcPr>
          <w:p w14:paraId="1992413D" w14:textId="77777777" w:rsidR="00275A82" w:rsidRPr="00E84DE5" w:rsidRDefault="00275A82" w:rsidP="003F6900">
            <w:pPr>
              <w:pStyle w:val="Other0"/>
              <w:ind w:firstLine="420"/>
              <w:rPr>
                <w:b/>
                <w:bCs/>
                <w:sz w:val="14"/>
                <w:szCs w:val="14"/>
                <w:lang w:val="lt-LT"/>
              </w:rPr>
            </w:pPr>
            <w:r w:rsidRPr="00E84DE5">
              <w:rPr>
                <w:rStyle w:val="Other"/>
                <w:b/>
                <w:bCs/>
                <w:i/>
                <w:iCs/>
                <w:sz w:val="14"/>
                <w:szCs w:val="14"/>
                <w:lang w:val="lt-LT"/>
              </w:rPr>
              <w:t>V</w:t>
            </w:r>
          </w:p>
        </w:tc>
        <w:tc>
          <w:tcPr>
            <w:tcW w:w="990" w:type="dxa"/>
            <w:tcBorders>
              <w:top w:val="single" w:sz="4" w:space="0" w:color="auto"/>
              <w:left w:val="single" w:sz="4" w:space="0" w:color="auto"/>
              <w:bottom w:val="nil"/>
              <w:right w:val="nil"/>
            </w:tcBorders>
            <w:shd w:val="clear" w:color="auto" w:fill="BFBFBF"/>
            <w:vAlign w:val="center"/>
            <w:hideMark/>
          </w:tcPr>
          <w:p w14:paraId="1ADD79F5" w14:textId="77777777" w:rsidR="00275A82" w:rsidRPr="00E84DE5" w:rsidRDefault="00275A82" w:rsidP="00275A82">
            <w:pPr>
              <w:pStyle w:val="Other0"/>
              <w:jc w:val="center"/>
              <w:rPr>
                <w:b/>
                <w:bCs/>
                <w:sz w:val="14"/>
                <w:szCs w:val="14"/>
                <w:lang w:val="lt-LT"/>
              </w:rPr>
            </w:pPr>
            <w:r w:rsidRPr="00E84DE5">
              <w:rPr>
                <w:rStyle w:val="Other"/>
                <w:b/>
                <w:bCs/>
                <w:i/>
                <w:iCs/>
                <w:sz w:val="14"/>
                <w:szCs w:val="14"/>
                <w:lang w:val="lt-LT"/>
              </w:rPr>
              <w:t>VI</w:t>
            </w:r>
          </w:p>
        </w:tc>
        <w:tc>
          <w:tcPr>
            <w:tcW w:w="1080" w:type="dxa"/>
            <w:tcBorders>
              <w:top w:val="single" w:sz="4" w:space="0" w:color="auto"/>
              <w:left w:val="single" w:sz="4" w:space="0" w:color="auto"/>
              <w:bottom w:val="nil"/>
              <w:right w:val="single" w:sz="4" w:space="0" w:color="auto"/>
            </w:tcBorders>
            <w:shd w:val="clear" w:color="auto" w:fill="BFBFBF"/>
            <w:vAlign w:val="center"/>
          </w:tcPr>
          <w:p w14:paraId="3A440084" w14:textId="0310D55B" w:rsidR="00275A82" w:rsidRPr="00E84DE5" w:rsidRDefault="00275A82" w:rsidP="00275A82">
            <w:pPr>
              <w:pStyle w:val="Other0"/>
              <w:ind w:firstLine="440"/>
              <w:rPr>
                <w:rStyle w:val="Other"/>
                <w:b/>
                <w:bCs/>
                <w:i/>
                <w:iCs/>
                <w:sz w:val="14"/>
                <w:szCs w:val="14"/>
                <w:lang w:val="lt-LT"/>
              </w:rPr>
            </w:pPr>
            <w:r>
              <w:rPr>
                <w:rStyle w:val="Other"/>
                <w:b/>
                <w:bCs/>
                <w:i/>
                <w:iCs/>
                <w:sz w:val="14"/>
                <w:szCs w:val="14"/>
                <w:lang w:val="lt-LT"/>
              </w:rPr>
              <w:t>VII</w:t>
            </w:r>
          </w:p>
        </w:tc>
        <w:tc>
          <w:tcPr>
            <w:tcW w:w="1620" w:type="dxa"/>
            <w:tcBorders>
              <w:top w:val="single" w:sz="4" w:space="0" w:color="auto"/>
              <w:left w:val="single" w:sz="4" w:space="0" w:color="auto"/>
              <w:bottom w:val="nil"/>
              <w:right w:val="nil"/>
            </w:tcBorders>
            <w:shd w:val="clear" w:color="auto" w:fill="BFBFBF"/>
            <w:vAlign w:val="center"/>
            <w:hideMark/>
          </w:tcPr>
          <w:p w14:paraId="3D9C79B4" w14:textId="2BE258B0" w:rsidR="00275A82" w:rsidRPr="00E84DE5" w:rsidRDefault="00275A82" w:rsidP="003F6900">
            <w:pPr>
              <w:pStyle w:val="Other0"/>
              <w:ind w:firstLine="440"/>
              <w:jc w:val="center"/>
              <w:rPr>
                <w:b/>
                <w:bCs/>
                <w:sz w:val="14"/>
                <w:szCs w:val="14"/>
                <w:lang w:val="lt-LT"/>
              </w:rPr>
            </w:pPr>
            <w:r w:rsidRPr="006B5081">
              <w:rPr>
                <w:rStyle w:val="Other"/>
                <w:b/>
                <w:bCs/>
                <w:i/>
                <w:iCs/>
                <w:sz w:val="14"/>
                <w:szCs w:val="14"/>
                <w:lang w:val="lt-LT"/>
              </w:rPr>
              <w:t>VII</w:t>
            </w:r>
            <w:r>
              <w:rPr>
                <w:rStyle w:val="Other"/>
                <w:b/>
                <w:bCs/>
                <w:i/>
                <w:iCs/>
                <w:sz w:val="14"/>
                <w:szCs w:val="14"/>
                <w:lang w:val="lt-LT"/>
              </w:rPr>
              <w:t>I</w:t>
            </w:r>
          </w:p>
        </w:tc>
        <w:tc>
          <w:tcPr>
            <w:tcW w:w="1080" w:type="dxa"/>
            <w:tcBorders>
              <w:top w:val="single" w:sz="4" w:space="0" w:color="auto"/>
              <w:left w:val="single" w:sz="4" w:space="0" w:color="auto"/>
              <w:bottom w:val="nil"/>
              <w:right w:val="nil"/>
            </w:tcBorders>
            <w:shd w:val="clear" w:color="auto" w:fill="BFBFBF"/>
            <w:vAlign w:val="center"/>
            <w:hideMark/>
          </w:tcPr>
          <w:p w14:paraId="36F5D618" w14:textId="7E70806D" w:rsidR="00275A82" w:rsidRPr="00E84DE5" w:rsidRDefault="00275A82" w:rsidP="00275A82">
            <w:pPr>
              <w:pStyle w:val="Other0"/>
              <w:ind w:firstLine="300"/>
              <w:jc w:val="center"/>
              <w:rPr>
                <w:b/>
                <w:bCs/>
                <w:sz w:val="14"/>
                <w:szCs w:val="14"/>
                <w:lang w:val="lt-LT"/>
              </w:rPr>
            </w:pPr>
            <w:r w:rsidRPr="0090665A">
              <w:rPr>
                <w:b/>
                <w:bCs/>
                <w:i/>
                <w:iCs/>
                <w:sz w:val="14"/>
                <w:szCs w:val="14"/>
                <w:lang w:val="lt-LT"/>
              </w:rPr>
              <w:t>IX</w:t>
            </w:r>
          </w:p>
        </w:tc>
        <w:tc>
          <w:tcPr>
            <w:tcW w:w="1350" w:type="dxa"/>
            <w:tcBorders>
              <w:top w:val="single" w:sz="4" w:space="0" w:color="auto"/>
              <w:left w:val="single" w:sz="4" w:space="0" w:color="auto"/>
              <w:bottom w:val="nil"/>
              <w:right w:val="nil"/>
            </w:tcBorders>
            <w:shd w:val="clear" w:color="auto" w:fill="BFBFBF"/>
            <w:vAlign w:val="center"/>
            <w:hideMark/>
          </w:tcPr>
          <w:p w14:paraId="1023192F" w14:textId="20E4B239" w:rsidR="00275A82" w:rsidRPr="00E84DE5" w:rsidRDefault="00275A82" w:rsidP="00275A82">
            <w:pPr>
              <w:pStyle w:val="Other0"/>
              <w:jc w:val="center"/>
              <w:rPr>
                <w:b/>
                <w:bCs/>
                <w:sz w:val="14"/>
                <w:szCs w:val="14"/>
                <w:lang w:val="lt-LT"/>
              </w:rPr>
            </w:pPr>
            <w:r w:rsidRPr="0090665A">
              <w:rPr>
                <w:b/>
                <w:bCs/>
                <w:i/>
                <w:iCs/>
                <w:sz w:val="14"/>
                <w:szCs w:val="14"/>
                <w:lang w:val="lt-LT"/>
              </w:rPr>
              <w:t>X</w:t>
            </w:r>
          </w:p>
        </w:tc>
        <w:tc>
          <w:tcPr>
            <w:tcW w:w="900" w:type="dxa"/>
            <w:tcBorders>
              <w:top w:val="single" w:sz="4" w:space="0" w:color="auto"/>
              <w:left w:val="single" w:sz="4" w:space="0" w:color="auto"/>
              <w:bottom w:val="nil"/>
              <w:right w:val="nil"/>
            </w:tcBorders>
            <w:shd w:val="clear" w:color="auto" w:fill="BFBFBF"/>
            <w:vAlign w:val="center"/>
            <w:hideMark/>
          </w:tcPr>
          <w:p w14:paraId="2D89D7F9" w14:textId="15EA175B" w:rsidR="00275A82" w:rsidRPr="00E84DE5" w:rsidRDefault="00275A82" w:rsidP="00275A82">
            <w:pPr>
              <w:pStyle w:val="Other0"/>
              <w:ind w:right="340"/>
              <w:jc w:val="center"/>
              <w:rPr>
                <w:b/>
                <w:bCs/>
                <w:sz w:val="14"/>
                <w:szCs w:val="14"/>
                <w:lang w:val="lt-LT"/>
              </w:rPr>
            </w:pPr>
            <w:r w:rsidRPr="0090665A">
              <w:rPr>
                <w:b/>
                <w:bCs/>
                <w:i/>
                <w:iCs/>
                <w:sz w:val="14"/>
                <w:szCs w:val="14"/>
                <w:lang w:val="lt-LT"/>
              </w:rPr>
              <w:t>X</w:t>
            </w:r>
            <w:r>
              <w:rPr>
                <w:b/>
                <w:bCs/>
                <w:i/>
                <w:iCs/>
                <w:sz w:val="14"/>
                <w:szCs w:val="14"/>
                <w:lang w:val="lt-LT"/>
              </w:rPr>
              <w:t>I</w:t>
            </w:r>
          </w:p>
        </w:tc>
        <w:tc>
          <w:tcPr>
            <w:tcW w:w="1170" w:type="dxa"/>
            <w:tcBorders>
              <w:top w:val="single" w:sz="4" w:space="0" w:color="auto"/>
              <w:left w:val="single" w:sz="4" w:space="0" w:color="auto"/>
              <w:bottom w:val="nil"/>
              <w:right w:val="nil"/>
            </w:tcBorders>
            <w:shd w:val="clear" w:color="auto" w:fill="BFBFBF"/>
            <w:vAlign w:val="center"/>
            <w:hideMark/>
          </w:tcPr>
          <w:p w14:paraId="1C2F3244" w14:textId="0EDE7F32" w:rsidR="00275A82" w:rsidRPr="00E84DE5" w:rsidRDefault="00275A82" w:rsidP="00275A82">
            <w:pPr>
              <w:pStyle w:val="Other0"/>
              <w:ind w:firstLine="660"/>
              <w:jc w:val="center"/>
              <w:rPr>
                <w:b/>
                <w:bCs/>
                <w:sz w:val="14"/>
                <w:szCs w:val="14"/>
                <w:lang w:val="lt-LT"/>
              </w:rPr>
            </w:pPr>
            <w:r w:rsidRPr="0090665A">
              <w:rPr>
                <w:b/>
                <w:bCs/>
                <w:i/>
                <w:iCs/>
                <w:sz w:val="14"/>
                <w:szCs w:val="14"/>
                <w:lang w:val="lt-LT"/>
              </w:rPr>
              <w:t>X</w:t>
            </w:r>
            <w:r>
              <w:rPr>
                <w:b/>
                <w:bCs/>
                <w:i/>
                <w:iCs/>
                <w:sz w:val="14"/>
                <w:szCs w:val="14"/>
                <w:lang w:val="lt-LT"/>
              </w:rPr>
              <w:t>II</w:t>
            </w:r>
          </w:p>
        </w:tc>
        <w:tc>
          <w:tcPr>
            <w:tcW w:w="1980" w:type="dxa"/>
            <w:tcBorders>
              <w:top w:val="single" w:sz="4" w:space="0" w:color="auto"/>
              <w:left w:val="single" w:sz="4" w:space="0" w:color="auto"/>
              <w:bottom w:val="nil"/>
              <w:right w:val="single" w:sz="4" w:space="0" w:color="auto"/>
            </w:tcBorders>
            <w:shd w:val="clear" w:color="auto" w:fill="BFBFBF"/>
            <w:vAlign w:val="center"/>
            <w:hideMark/>
          </w:tcPr>
          <w:p w14:paraId="59A82721" w14:textId="210816D5" w:rsidR="00275A82" w:rsidRPr="00E84DE5" w:rsidRDefault="00275A82" w:rsidP="00275A82">
            <w:pPr>
              <w:pStyle w:val="Other0"/>
              <w:jc w:val="center"/>
              <w:rPr>
                <w:b/>
                <w:bCs/>
                <w:sz w:val="14"/>
                <w:szCs w:val="14"/>
                <w:lang w:val="lt-LT"/>
              </w:rPr>
            </w:pPr>
            <w:r w:rsidRPr="0090665A">
              <w:rPr>
                <w:b/>
                <w:bCs/>
                <w:i/>
                <w:iCs/>
                <w:sz w:val="14"/>
                <w:szCs w:val="14"/>
                <w:lang w:val="lt-LT"/>
              </w:rPr>
              <w:t>X</w:t>
            </w:r>
            <w:r>
              <w:rPr>
                <w:b/>
                <w:bCs/>
                <w:i/>
                <w:iCs/>
                <w:sz w:val="14"/>
                <w:szCs w:val="14"/>
                <w:lang w:val="lt-LT"/>
              </w:rPr>
              <w:t>III</w:t>
            </w:r>
          </w:p>
        </w:tc>
      </w:tr>
      <w:tr w:rsidR="000F4E63" w:rsidRPr="00646E53" w14:paraId="5C0EF2D3" w14:textId="77777777" w:rsidTr="0043246F">
        <w:trPr>
          <w:trHeight w:hRule="exact" w:val="350"/>
        </w:trPr>
        <w:tc>
          <w:tcPr>
            <w:tcW w:w="538" w:type="dxa"/>
            <w:tcBorders>
              <w:top w:val="single" w:sz="4" w:space="0" w:color="auto"/>
              <w:left w:val="single" w:sz="4" w:space="0" w:color="auto"/>
              <w:bottom w:val="nil"/>
              <w:right w:val="nil"/>
            </w:tcBorders>
            <w:vAlign w:val="center"/>
            <w:hideMark/>
          </w:tcPr>
          <w:p w14:paraId="39296295" w14:textId="77777777" w:rsidR="000F4E63" w:rsidRPr="00E84DE5" w:rsidRDefault="000F4E63" w:rsidP="0043246F">
            <w:pPr>
              <w:pStyle w:val="Other0"/>
              <w:jc w:val="center"/>
              <w:rPr>
                <w:sz w:val="14"/>
                <w:szCs w:val="14"/>
                <w:lang w:val="lt-LT"/>
              </w:rPr>
            </w:pPr>
            <w:r w:rsidRPr="00E84DE5">
              <w:rPr>
                <w:rStyle w:val="Other"/>
                <w:sz w:val="14"/>
                <w:szCs w:val="14"/>
                <w:lang w:val="lt-LT"/>
              </w:rPr>
              <w:t>1.</w:t>
            </w:r>
          </w:p>
        </w:tc>
        <w:tc>
          <w:tcPr>
            <w:tcW w:w="2162" w:type="dxa"/>
            <w:gridSpan w:val="2"/>
            <w:tcBorders>
              <w:top w:val="single" w:sz="4" w:space="0" w:color="auto"/>
              <w:left w:val="single" w:sz="4" w:space="0" w:color="auto"/>
              <w:bottom w:val="nil"/>
              <w:right w:val="nil"/>
            </w:tcBorders>
            <w:vAlign w:val="center"/>
            <w:hideMark/>
          </w:tcPr>
          <w:p w14:paraId="03B7C606"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Gamtinės dujos</w:t>
            </w:r>
          </w:p>
        </w:tc>
        <w:tc>
          <w:tcPr>
            <w:tcW w:w="1260" w:type="dxa"/>
            <w:tcBorders>
              <w:top w:val="single" w:sz="4" w:space="0" w:color="auto"/>
              <w:left w:val="single" w:sz="4" w:space="0" w:color="auto"/>
              <w:bottom w:val="nil"/>
              <w:right w:val="nil"/>
            </w:tcBorders>
            <w:vAlign w:val="center"/>
            <w:hideMark/>
          </w:tcPr>
          <w:p w14:paraId="3C348A21" w14:textId="77777777" w:rsidR="000F4E63" w:rsidRPr="00E84DE5" w:rsidRDefault="000F4E63" w:rsidP="0043246F">
            <w:pPr>
              <w:pStyle w:val="Other0"/>
              <w:jc w:val="center"/>
              <w:rPr>
                <w:sz w:val="14"/>
                <w:szCs w:val="14"/>
                <w:lang w:val="lt-LT"/>
              </w:rPr>
            </w:pPr>
            <w:r w:rsidRPr="00E84DE5">
              <w:rPr>
                <w:rStyle w:val="Other"/>
                <w:sz w:val="14"/>
                <w:szCs w:val="14"/>
                <w:lang w:val="lt-LT" w:bidi="en-US"/>
              </w:rPr>
              <w:t>MWh</w:t>
            </w:r>
          </w:p>
        </w:tc>
        <w:tc>
          <w:tcPr>
            <w:tcW w:w="360" w:type="dxa"/>
            <w:tcBorders>
              <w:top w:val="single" w:sz="4" w:space="0" w:color="auto"/>
              <w:left w:val="single" w:sz="4" w:space="0" w:color="auto"/>
              <w:bottom w:val="nil"/>
              <w:right w:val="nil"/>
            </w:tcBorders>
            <w:vAlign w:val="center"/>
            <w:hideMark/>
          </w:tcPr>
          <w:p w14:paraId="46A3E56F"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Min.</w:t>
            </w:r>
          </w:p>
        </w:tc>
        <w:tc>
          <w:tcPr>
            <w:tcW w:w="450" w:type="dxa"/>
            <w:tcBorders>
              <w:top w:val="single" w:sz="4" w:space="0" w:color="auto"/>
              <w:left w:val="single" w:sz="4" w:space="0" w:color="auto"/>
              <w:bottom w:val="nil"/>
              <w:right w:val="nil"/>
            </w:tcBorders>
            <w:vAlign w:val="center"/>
            <w:hideMark/>
          </w:tcPr>
          <w:p w14:paraId="18A5BE2D" w14:textId="77777777" w:rsidR="000F4E63" w:rsidRPr="00E84DE5" w:rsidRDefault="000F4E63" w:rsidP="0043246F">
            <w:pPr>
              <w:pStyle w:val="Other0"/>
              <w:jc w:val="center"/>
              <w:rPr>
                <w:b/>
                <w:bCs/>
                <w:sz w:val="14"/>
                <w:szCs w:val="14"/>
                <w:lang w:val="lt-LT"/>
              </w:rPr>
            </w:pPr>
            <w:proofErr w:type="spellStart"/>
            <w:r w:rsidRPr="00E84DE5">
              <w:rPr>
                <w:rStyle w:val="Other"/>
                <w:b/>
                <w:bCs/>
                <w:sz w:val="14"/>
                <w:szCs w:val="14"/>
                <w:lang w:val="lt-LT"/>
              </w:rPr>
              <w:t>Prel</w:t>
            </w:r>
            <w:proofErr w:type="spellEnd"/>
            <w:r w:rsidRPr="00E84DE5">
              <w:rPr>
                <w:rStyle w:val="Other"/>
                <w:b/>
                <w:bCs/>
                <w:sz w:val="14"/>
                <w:szCs w:val="14"/>
                <w:lang w:val="lt-LT"/>
              </w:rPr>
              <w:t>.</w:t>
            </w:r>
          </w:p>
        </w:tc>
        <w:tc>
          <w:tcPr>
            <w:tcW w:w="540" w:type="dxa"/>
            <w:tcBorders>
              <w:top w:val="single" w:sz="4" w:space="0" w:color="auto"/>
              <w:left w:val="single" w:sz="4" w:space="0" w:color="auto"/>
              <w:bottom w:val="nil"/>
              <w:right w:val="nil"/>
            </w:tcBorders>
            <w:vAlign w:val="center"/>
            <w:hideMark/>
          </w:tcPr>
          <w:p w14:paraId="297D7893" w14:textId="77777777" w:rsidR="000F4E63" w:rsidRPr="00E84DE5" w:rsidRDefault="000F4E63" w:rsidP="0043246F">
            <w:pPr>
              <w:pStyle w:val="Other0"/>
              <w:jc w:val="center"/>
              <w:rPr>
                <w:b/>
                <w:bCs/>
                <w:sz w:val="14"/>
                <w:szCs w:val="14"/>
                <w:lang w:val="lt-LT"/>
              </w:rPr>
            </w:pPr>
            <w:proofErr w:type="spellStart"/>
            <w:r w:rsidRPr="00E84DE5">
              <w:rPr>
                <w:rStyle w:val="Other"/>
                <w:b/>
                <w:bCs/>
                <w:sz w:val="14"/>
                <w:szCs w:val="14"/>
                <w:lang w:val="lt-LT"/>
              </w:rPr>
              <w:t>Maks</w:t>
            </w:r>
            <w:proofErr w:type="spellEnd"/>
            <w:r w:rsidRPr="00E84DE5">
              <w:rPr>
                <w:rStyle w:val="Other"/>
                <w:b/>
                <w:bCs/>
                <w:sz w:val="14"/>
                <w:szCs w:val="14"/>
                <w:lang w:val="lt-LT"/>
              </w:rPr>
              <w:t>.</w:t>
            </w:r>
          </w:p>
        </w:tc>
        <w:tc>
          <w:tcPr>
            <w:tcW w:w="1080" w:type="dxa"/>
            <w:tcBorders>
              <w:top w:val="single" w:sz="4" w:space="0" w:color="auto"/>
              <w:left w:val="single" w:sz="4" w:space="0" w:color="auto"/>
              <w:bottom w:val="nil"/>
              <w:right w:val="nil"/>
            </w:tcBorders>
            <w:shd w:val="clear" w:color="auto" w:fill="D9D9D9"/>
            <w:vAlign w:val="center"/>
          </w:tcPr>
          <w:p w14:paraId="4D876A08" w14:textId="77777777" w:rsidR="000F4E63" w:rsidRPr="00E84DE5" w:rsidRDefault="000F4E63" w:rsidP="0043246F">
            <w:pPr>
              <w:jc w:val="center"/>
              <w:rPr>
                <w:sz w:val="14"/>
                <w:szCs w:val="14"/>
              </w:rPr>
            </w:pPr>
          </w:p>
        </w:tc>
        <w:tc>
          <w:tcPr>
            <w:tcW w:w="990" w:type="dxa"/>
            <w:tcBorders>
              <w:top w:val="single" w:sz="4" w:space="0" w:color="auto"/>
              <w:left w:val="single" w:sz="4" w:space="0" w:color="auto"/>
              <w:bottom w:val="nil"/>
              <w:right w:val="nil"/>
            </w:tcBorders>
            <w:shd w:val="clear" w:color="auto" w:fill="D9D9D9"/>
            <w:vAlign w:val="center"/>
          </w:tcPr>
          <w:p w14:paraId="5EFB8B72"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nil"/>
              <w:right w:val="single" w:sz="4" w:space="0" w:color="auto"/>
            </w:tcBorders>
            <w:shd w:val="clear" w:color="auto" w:fill="D9D9D9"/>
            <w:vAlign w:val="center"/>
          </w:tcPr>
          <w:p w14:paraId="15828B2B" w14:textId="77777777" w:rsidR="000F4E63" w:rsidRPr="00E84DE5" w:rsidRDefault="000F4E63" w:rsidP="0043246F">
            <w:pPr>
              <w:jc w:val="center"/>
              <w:rPr>
                <w:sz w:val="14"/>
                <w:szCs w:val="14"/>
              </w:rPr>
            </w:pPr>
          </w:p>
        </w:tc>
        <w:tc>
          <w:tcPr>
            <w:tcW w:w="1620" w:type="dxa"/>
            <w:tcBorders>
              <w:top w:val="single" w:sz="4" w:space="0" w:color="auto"/>
              <w:left w:val="single" w:sz="4" w:space="0" w:color="auto"/>
              <w:bottom w:val="nil"/>
              <w:right w:val="nil"/>
            </w:tcBorders>
            <w:shd w:val="clear" w:color="auto" w:fill="D9D9D9"/>
            <w:vAlign w:val="center"/>
          </w:tcPr>
          <w:p w14:paraId="73218CBF" w14:textId="2E7D3C64" w:rsidR="000F4E63" w:rsidRPr="00E84DE5" w:rsidRDefault="000F4E63" w:rsidP="0043246F">
            <w:pPr>
              <w:jc w:val="center"/>
              <w:rPr>
                <w:sz w:val="14"/>
                <w:szCs w:val="14"/>
              </w:rPr>
            </w:pPr>
          </w:p>
        </w:tc>
        <w:tc>
          <w:tcPr>
            <w:tcW w:w="1080" w:type="dxa"/>
            <w:tcBorders>
              <w:top w:val="single" w:sz="4" w:space="0" w:color="auto"/>
              <w:left w:val="single" w:sz="4" w:space="0" w:color="auto"/>
              <w:bottom w:val="nil"/>
              <w:right w:val="nil"/>
            </w:tcBorders>
            <w:shd w:val="clear" w:color="auto" w:fill="D9D9D9"/>
            <w:vAlign w:val="center"/>
          </w:tcPr>
          <w:p w14:paraId="692170A6" w14:textId="77777777" w:rsidR="000F4E63" w:rsidRPr="00E84DE5" w:rsidRDefault="000F4E63" w:rsidP="0043246F">
            <w:pPr>
              <w:jc w:val="center"/>
              <w:rPr>
                <w:sz w:val="14"/>
                <w:szCs w:val="14"/>
              </w:rPr>
            </w:pPr>
          </w:p>
        </w:tc>
        <w:tc>
          <w:tcPr>
            <w:tcW w:w="1350" w:type="dxa"/>
            <w:tcBorders>
              <w:top w:val="single" w:sz="4" w:space="0" w:color="auto"/>
              <w:left w:val="single" w:sz="4" w:space="0" w:color="auto"/>
              <w:bottom w:val="nil"/>
              <w:right w:val="nil"/>
            </w:tcBorders>
            <w:shd w:val="clear" w:color="auto" w:fill="D9D9D9"/>
            <w:vAlign w:val="center"/>
          </w:tcPr>
          <w:p w14:paraId="42EB747C" w14:textId="77777777" w:rsidR="000F4E63" w:rsidRPr="00E84DE5" w:rsidRDefault="000F4E63" w:rsidP="0043246F">
            <w:pPr>
              <w:jc w:val="center"/>
              <w:rPr>
                <w:sz w:val="14"/>
                <w:szCs w:val="14"/>
              </w:rPr>
            </w:pPr>
          </w:p>
        </w:tc>
        <w:tc>
          <w:tcPr>
            <w:tcW w:w="900" w:type="dxa"/>
            <w:tcBorders>
              <w:top w:val="single" w:sz="4" w:space="0" w:color="auto"/>
              <w:left w:val="single" w:sz="4" w:space="0" w:color="auto"/>
              <w:bottom w:val="nil"/>
              <w:right w:val="nil"/>
            </w:tcBorders>
            <w:shd w:val="clear" w:color="auto" w:fill="D9D9D9"/>
            <w:vAlign w:val="center"/>
          </w:tcPr>
          <w:p w14:paraId="5DE08D44" w14:textId="77777777" w:rsidR="000F4E63" w:rsidRPr="00E84DE5" w:rsidRDefault="000F4E63" w:rsidP="0043246F">
            <w:pPr>
              <w:jc w:val="center"/>
              <w:rPr>
                <w:sz w:val="14"/>
                <w:szCs w:val="14"/>
              </w:rPr>
            </w:pPr>
          </w:p>
        </w:tc>
        <w:tc>
          <w:tcPr>
            <w:tcW w:w="1170" w:type="dxa"/>
            <w:tcBorders>
              <w:top w:val="single" w:sz="4" w:space="0" w:color="auto"/>
              <w:left w:val="single" w:sz="4" w:space="0" w:color="auto"/>
              <w:bottom w:val="nil"/>
              <w:right w:val="nil"/>
            </w:tcBorders>
            <w:shd w:val="clear" w:color="auto" w:fill="D9D9D9"/>
            <w:vAlign w:val="center"/>
          </w:tcPr>
          <w:p w14:paraId="0A9849D7" w14:textId="77777777" w:rsidR="000F4E63" w:rsidRPr="00E84DE5" w:rsidRDefault="000F4E63" w:rsidP="0043246F">
            <w:pPr>
              <w:jc w:val="center"/>
              <w:rPr>
                <w:sz w:val="14"/>
                <w:szCs w:val="14"/>
              </w:rPr>
            </w:pPr>
          </w:p>
        </w:tc>
        <w:tc>
          <w:tcPr>
            <w:tcW w:w="1980" w:type="dxa"/>
            <w:tcBorders>
              <w:top w:val="single" w:sz="4" w:space="0" w:color="auto"/>
              <w:left w:val="single" w:sz="4" w:space="0" w:color="auto"/>
              <w:bottom w:val="nil"/>
              <w:right w:val="single" w:sz="4" w:space="0" w:color="auto"/>
            </w:tcBorders>
            <w:shd w:val="clear" w:color="auto" w:fill="D9D9D9"/>
            <w:vAlign w:val="center"/>
          </w:tcPr>
          <w:p w14:paraId="0F55724F" w14:textId="77777777" w:rsidR="000F4E63" w:rsidRPr="00E84DE5" w:rsidRDefault="000F4E63" w:rsidP="0043246F">
            <w:pPr>
              <w:jc w:val="center"/>
              <w:rPr>
                <w:sz w:val="14"/>
                <w:szCs w:val="14"/>
              </w:rPr>
            </w:pPr>
          </w:p>
        </w:tc>
      </w:tr>
      <w:tr w:rsidR="000F4E63" w:rsidRPr="00646E53" w14:paraId="7A7DC11C" w14:textId="77777777" w:rsidTr="0043246F">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0F4E63" w:rsidRPr="00E84DE5" w:rsidRDefault="000F4E63" w:rsidP="0043246F">
            <w:pPr>
              <w:pStyle w:val="Other0"/>
              <w:spacing w:after="40"/>
              <w:jc w:val="center"/>
              <w:rPr>
                <w:b/>
                <w:bCs/>
                <w:sz w:val="14"/>
                <w:szCs w:val="14"/>
                <w:lang w:val="lt-LT"/>
              </w:rPr>
            </w:pPr>
            <w:r w:rsidRPr="00E84DE5">
              <w:rPr>
                <w:rStyle w:val="Other"/>
                <w:b/>
                <w:bCs/>
                <w:sz w:val="14"/>
                <w:szCs w:val="14"/>
                <w:lang w:val="lt-LT"/>
              </w:rPr>
              <w:t>Eil.</w:t>
            </w:r>
          </w:p>
          <w:p w14:paraId="65341EF8"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Nr.</w:t>
            </w:r>
          </w:p>
        </w:tc>
        <w:tc>
          <w:tcPr>
            <w:tcW w:w="2162" w:type="dxa"/>
            <w:gridSpan w:val="2"/>
            <w:tcBorders>
              <w:top w:val="single" w:sz="4" w:space="0" w:color="auto"/>
              <w:left w:val="single" w:sz="4" w:space="0" w:color="auto"/>
              <w:bottom w:val="nil"/>
              <w:right w:val="nil"/>
            </w:tcBorders>
            <w:vAlign w:val="center"/>
            <w:hideMark/>
          </w:tcPr>
          <w:p w14:paraId="1B94FD1E"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Pavadinimas</w:t>
            </w:r>
          </w:p>
        </w:tc>
        <w:tc>
          <w:tcPr>
            <w:tcW w:w="1260" w:type="dxa"/>
            <w:tcBorders>
              <w:top w:val="single" w:sz="4" w:space="0" w:color="auto"/>
              <w:left w:val="single" w:sz="4" w:space="0" w:color="auto"/>
              <w:bottom w:val="nil"/>
              <w:right w:val="nil"/>
            </w:tcBorders>
            <w:vAlign w:val="center"/>
            <w:hideMark/>
          </w:tcPr>
          <w:p w14:paraId="3DBF2664" w14:textId="77777777" w:rsidR="000F4E63" w:rsidRPr="00E84DE5" w:rsidRDefault="000F4E63" w:rsidP="0043246F">
            <w:pPr>
              <w:pStyle w:val="Other0"/>
              <w:spacing w:line="285" w:lineRule="auto"/>
              <w:jc w:val="center"/>
              <w:rPr>
                <w:b/>
                <w:bCs/>
                <w:sz w:val="14"/>
                <w:szCs w:val="14"/>
                <w:lang w:val="lt-LT"/>
              </w:rPr>
            </w:pPr>
            <w:r w:rsidRPr="00E84DE5">
              <w:rPr>
                <w:rStyle w:val="Other"/>
                <w:b/>
                <w:bCs/>
                <w:sz w:val="14"/>
                <w:szCs w:val="14"/>
                <w:lang w:val="lt-LT"/>
              </w:rPr>
              <w:t>Mato Vnt.</w:t>
            </w:r>
          </w:p>
        </w:tc>
        <w:tc>
          <w:tcPr>
            <w:tcW w:w="1350" w:type="dxa"/>
            <w:gridSpan w:val="3"/>
            <w:tcBorders>
              <w:top w:val="single" w:sz="4" w:space="0" w:color="auto"/>
              <w:left w:val="single" w:sz="4" w:space="0" w:color="auto"/>
              <w:bottom w:val="nil"/>
              <w:right w:val="nil"/>
            </w:tcBorders>
            <w:vAlign w:val="center"/>
          </w:tcPr>
          <w:p w14:paraId="69309089"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nil"/>
              <w:right w:val="nil"/>
            </w:tcBorders>
            <w:shd w:val="clear" w:color="auto" w:fill="D9D9D9"/>
            <w:vAlign w:val="center"/>
          </w:tcPr>
          <w:p w14:paraId="0725B92E" w14:textId="77777777" w:rsidR="000F4E63" w:rsidRPr="00E84DE5" w:rsidRDefault="000F4E63" w:rsidP="0043246F">
            <w:pPr>
              <w:jc w:val="center"/>
              <w:rPr>
                <w:sz w:val="14"/>
                <w:szCs w:val="14"/>
              </w:rPr>
            </w:pPr>
          </w:p>
        </w:tc>
        <w:tc>
          <w:tcPr>
            <w:tcW w:w="990" w:type="dxa"/>
            <w:tcBorders>
              <w:top w:val="single" w:sz="4" w:space="0" w:color="auto"/>
              <w:left w:val="single" w:sz="4" w:space="0" w:color="auto"/>
              <w:bottom w:val="nil"/>
              <w:right w:val="nil"/>
            </w:tcBorders>
            <w:shd w:val="clear" w:color="auto" w:fill="D9D9D9"/>
            <w:vAlign w:val="center"/>
          </w:tcPr>
          <w:p w14:paraId="4D3DD248"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nil"/>
              <w:right w:val="single" w:sz="4" w:space="0" w:color="auto"/>
            </w:tcBorders>
            <w:shd w:val="clear" w:color="auto" w:fill="D9D9D9"/>
            <w:vAlign w:val="center"/>
          </w:tcPr>
          <w:p w14:paraId="0C92758A" w14:textId="77777777" w:rsidR="000F4E63" w:rsidRPr="00E84DE5" w:rsidRDefault="000F4E63" w:rsidP="0043246F">
            <w:pPr>
              <w:pStyle w:val="Other0"/>
              <w:jc w:val="center"/>
              <w:rPr>
                <w:rStyle w:val="Other"/>
                <w:b/>
                <w:bCs/>
                <w:sz w:val="14"/>
                <w:szCs w:val="14"/>
                <w:lang w:val="lt-LT"/>
              </w:rPr>
            </w:pPr>
          </w:p>
        </w:tc>
        <w:tc>
          <w:tcPr>
            <w:tcW w:w="1620" w:type="dxa"/>
            <w:tcBorders>
              <w:top w:val="single" w:sz="4" w:space="0" w:color="auto"/>
              <w:left w:val="single" w:sz="4" w:space="0" w:color="auto"/>
              <w:bottom w:val="nil"/>
              <w:right w:val="nil"/>
            </w:tcBorders>
            <w:shd w:val="clear" w:color="auto" w:fill="D9D9D9"/>
            <w:vAlign w:val="center"/>
            <w:hideMark/>
          </w:tcPr>
          <w:p w14:paraId="57B8F350" w14:textId="6266608A" w:rsidR="000F4E63" w:rsidRPr="00E84DE5" w:rsidRDefault="000F4E63" w:rsidP="0043246F">
            <w:pPr>
              <w:pStyle w:val="Other0"/>
              <w:jc w:val="center"/>
              <w:rPr>
                <w:b/>
                <w:bCs/>
                <w:sz w:val="14"/>
                <w:szCs w:val="14"/>
                <w:lang w:val="lt-LT"/>
              </w:rPr>
            </w:pPr>
            <w:r w:rsidRPr="00E84DE5">
              <w:rPr>
                <w:rStyle w:val="Other"/>
                <w:b/>
                <w:bCs/>
                <w:sz w:val="14"/>
                <w:szCs w:val="14"/>
                <w:lang w:val="lt-LT"/>
              </w:rPr>
              <w:t xml:space="preserve">Perdavimo paslaugų įkainis be PVM </w:t>
            </w:r>
            <w:r w:rsidRPr="00E84DE5">
              <w:rPr>
                <w:rStyle w:val="Other"/>
                <w:b/>
                <w:bCs/>
                <w:sz w:val="14"/>
                <w:szCs w:val="14"/>
                <w:lang w:val="lt-LT" w:bidi="en-US"/>
              </w:rPr>
              <w:t>[Eur/MWh]</w:t>
            </w:r>
          </w:p>
        </w:tc>
        <w:tc>
          <w:tcPr>
            <w:tcW w:w="1080" w:type="dxa"/>
            <w:tcBorders>
              <w:top w:val="single" w:sz="4" w:space="0" w:color="auto"/>
              <w:left w:val="single" w:sz="4" w:space="0" w:color="auto"/>
              <w:bottom w:val="nil"/>
              <w:right w:val="nil"/>
            </w:tcBorders>
            <w:shd w:val="clear" w:color="auto" w:fill="D9D9D9"/>
            <w:vAlign w:val="center"/>
          </w:tcPr>
          <w:p w14:paraId="6D5B3820" w14:textId="77777777" w:rsidR="000F4E63" w:rsidRPr="00E84DE5" w:rsidRDefault="000F4E63" w:rsidP="0043246F">
            <w:pPr>
              <w:jc w:val="center"/>
              <w:rPr>
                <w:b/>
                <w:bCs/>
                <w:sz w:val="14"/>
                <w:szCs w:val="14"/>
              </w:rPr>
            </w:pPr>
          </w:p>
        </w:tc>
        <w:tc>
          <w:tcPr>
            <w:tcW w:w="1350" w:type="dxa"/>
            <w:tcBorders>
              <w:top w:val="single" w:sz="4" w:space="0" w:color="auto"/>
              <w:left w:val="single" w:sz="4" w:space="0" w:color="auto"/>
              <w:bottom w:val="nil"/>
              <w:right w:val="nil"/>
            </w:tcBorders>
            <w:shd w:val="clear" w:color="auto" w:fill="D9D9D9"/>
            <w:vAlign w:val="center"/>
          </w:tcPr>
          <w:p w14:paraId="5F850B53" w14:textId="77777777" w:rsidR="000F4E63" w:rsidRPr="00E84DE5" w:rsidRDefault="000F4E63" w:rsidP="0043246F">
            <w:pPr>
              <w:jc w:val="center"/>
              <w:rPr>
                <w:b/>
                <w:bCs/>
                <w:sz w:val="14"/>
                <w:szCs w:val="14"/>
              </w:rPr>
            </w:pPr>
          </w:p>
        </w:tc>
        <w:tc>
          <w:tcPr>
            <w:tcW w:w="900" w:type="dxa"/>
            <w:tcBorders>
              <w:top w:val="single" w:sz="4" w:space="0" w:color="auto"/>
              <w:left w:val="single" w:sz="4" w:space="0" w:color="auto"/>
              <w:bottom w:val="nil"/>
              <w:right w:val="nil"/>
            </w:tcBorders>
            <w:shd w:val="clear" w:color="auto" w:fill="D9D9D9"/>
            <w:vAlign w:val="center"/>
            <w:hideMark/>
          </w:tcPr>
          <w:p w14:paraId="5D01FEB2" w14:textId="77777777" w:rsidR="004D23E6" w:rsidRDefault="000F4E63" w:rsidP="0043246F">
            <w:pPr>
              <w:pStyle w:val="Other0"/>
              <w:spacing w:line="261" w:lineRule="auto"/>
              <w:jc w:val="center"/>
              <w:rPr>
                <w:rStyle w:val="Other"/>
                <w:b/>
                <w:bCs/>
                <w:sz w:val="14"/>
                <w:szCs w:val="14"/>
                <w:lang w:val="lt-LT"/>
              </w:rPr>
            </w:pPr>
            <w:r w:rsidRPr="00E84DE5">
              <w:rPr>
                <w:rStyle w:val="Other"/>
                <w:b/>
                <w:bCs/>
                <w:sz w:val="14"/>
                <w:szCs w:val="14"/>
                <w:lang w:val="lt-LT"/>
              </w:rPr>
              <w:t>PVM dydis [Eur/MW h] (X</w:t>
            </w:r>
            <w:r w:rsidR="004D23E6">
              <w:rPr>
                <w:rStyle w:val="Other"/>
                <w:b/>
                <w:bCs/>
                <w:sz w:val="14"/>
                <w:szCs w:val="14"/>
                <w:lang w:val="lt-LT"/>
              </w:rPr>
              <w:t>I</w:t>
            </w:r>
            <w:r w:rsidRPr="00E84DE5">
              <w:rPr>
                <w:rStyle w:val="Other"/>
                <w:b/>
                <w:bCs/>
                <w:sz w:val="14"/>
                <w:szCs w:val="14"/>
                <w:lang w:val="lt-LT"/>
              </w:rPr>
              <w:t>=VII</w:t>
            </w:r>
            <w:r w:rsidR="004D23E6">
              <w:rPr>
                <w:rStyle w:val="Other"/>
                <w:b/>
                <w:bCs/>
                <w:sz w:val="14"/>
                <w:szCs w:val="14"/>
                <w:lang w:val="lt-LT"/>
              </w:rPr>
              <w:t>I</w:t>
            </w:r>
            <w:r w:rsidRPr="00E84DE5">
              <w:rPr>
                <w:rStyle w:val="Other"/>
                <w:b/>
                <w:bCs/>
                <w:sz w:val="14"/>
                <w:szCs w:val="14"/>
                <w:lang w:val="lt-LT"/>
              </w:rPr>
              <w:t>*</w:t>
            </w:r>
          </w:p>
          <w:p w14:paraId="0E1057FB" w14:textId="3094CFE0" w:rsidR="000F4E63" w:rsidRPr="00E84DE5" w:rsidRDefault="000F4E63" w:rsidP="0043246F">
            <w:pPr>
              <w:pStyle w:val="Other0"/>
              <w:spacing w:line="261" w:lineRule="auto"/>
              <w:jc w:val="center"/>
              <w:rPr>
                <w:b/>
                <w:bCs/>
                <w:sz w:val="14"/>
                <w:szCs w:val="14"/>
                <w:lang w:val="lt-LT"/>
              </w:rPr>
            </w:pPr>
            <w:r w:rsidRPr="00E84DE5">
              <w:rPr>
                <w:rStyle w:val="Other"/>
                <w:b/>
                <w:bCs/>
                <w:sz w:val="14"/>
                <w:szCs w:val="14"/>
                <w:lang w:val="lt-LT"/>
              </w:rPr>
              <w:t>21 proc.)</w:t>
            </w:r>
          </w:p>
        </w:tc>
        <w:tc>
          <w:tcPr>
            <w:tcW w:w="1170" w:type="dxa"/>
            <w:tcBorders>
              <w:top w:val="single" w:sz="4" w:space="0" w:color="auto"/>
              <w:left w:val="single" w:sz="4" w:space="0" w:color="auto"/>
              <w:bottom w:val="nil"/>
              <w:right w:val="nil"/>
            </w:tcBorders>
            <w:shd w:val="clear" w:color="auto" w:fill="D9D9D9"/>
            <w:vAlign w:val="center"/>
            <w:hideMark/>
          </w:tcPr>
          <w:p w14:paraId="240BF015" w14:textId="315985AA" w:rsidR="000F4E63" w:rsidRPr="00E84DE5" w:rsidRDefault="000F4E63" w:rsidP="0043246F">
            <w:pPr>
              <w:pStyle w:val="Other0"/>
              <w:spacing w:line="252" w:lineRule="auto"/>
              <w:jc w:val="center"/>
              <w:rPr>
                <w:b/>
                <w:bCs/>
                <w:sz w:val="14"/>
                <w:szCs w:val="14"/>
                <w:lang w:val="lt-LT"/>
              </w:rPr>
            </w:pPr>
            <w:r w:rsidRPr="00E84DE5">
              <w:rPr>
                <w:rStyle w:val="Other"/>
                <w:b/>
                <w:bCs/>
                <w:sz w:val="14"/>
                <w:szCs w:val="14"/>
                <w:lang w:val="lt-LT"/>
              </w:rPr>
              <w:t xml:space="preserve">Perdavimo paslaugų įkainis su PVM </w:t>
            </w:r>
            <w:r w:rsidRPr="00E84DE5">
              <w:rPr>
                <w:rStyle w:val="Other"/>
                <w:b/>
                <w:bCs/>
                <w:sz w:val="14"/>
                <w:szCs w:val="14"/>
                <w:lang w:val="lt-LT" w:bidi="en-US"/>
              </w:rPr>
              <w:t xml:space="preserve">[Eur/MWh] </w:t>
            </w:r>
            <w:r w:rsidRPr="00E84DE5">
              <w:rPr>
                <w:rStyle w:val="Other"/>
                <w:b/>
                <w:bCs/>
                <w:sz w:val="14"/>
                <w:szCs w:val="14"/>
                <w:lang w:val="lt-LT"/>
              </w:rPr>
              <w:t>(XI</w:t>
            </w:r>
            <w:r w:rsidR="004D23E6">
              <w:rPr>
                <w:rStyle w:val="Other"/>
                <w:b/>
                <w:bCs/>
                <w:sz w:val="14"/>
                <w:szCs w:val="14"/>
                <w:lang w:val="lt-LT"/>
              </w:rPr>
              <w:t>I</w:t>
            </w:r>
            <w:r w:rsidRPr="00E84DE5">
              <w:rPr>
                <w:rStyle w:val="Other"/>
                <w:b/>
                <w:bCs/>
                <w:sz w:val="14"/>
                <w:szCs w:val="14"/>
                <w:lang w:val="lt-LT"/>
              </w:rPr>
              <w:t>=VI</w:t>
            </w:r>
            <w:r w:rsidR="006508D4">
              <w:rPr>
                <w:rStyle w:val="Other"/>
                <w:b/>
                <w:bCs/>
                <w:sz w:val="14"/>
                <w:szCs w:val="14"/>
                <w:lang w:val="lt-LT"/>
              </w:rPr>
              <w:t>I</w:t>
            </w:r>
            <w:r w:rsidRPr="00E84DE5">
              <w:rPr>
                <w:rStyle w:val="Other"/>
                <w:b/>
                <w:bCs/>
                <w:sz w:val="14"/>
                <w:szCs w:val="14"/>
                <w:lang w:val="lt-LT"/>
              </w:rPr>
              <w:t>I+X</w:t>
            </w:r>
            <w:r w:rsidR="006508D4">
              <w:rPr>
                <w:rStyle w:val="Other"/>
                <w:b/>
                <w:bCs/>
                <w:sz w:val="14"/>
                <w:szCs w:val="14"/>
                <w:lang w:val="lt-LT"/>
              </w:rPr>
              <w:t>I</w:t>
            </w:r>
            <w:r w:rsidRPr="00E84DE5">
              <w:rPr>
                <w:rStyle w:val="Other"/>
                <w:b/>
                <w:bCs/>
                <w:sz w:val="14"/>
                <w:szCs w:val="14"/>
                <w:lang w:val="lt-LT"/>
              </w:rPr>
              <w:t>)</w:t>
            </w:r>
          </w:p>
        </w:tc>
        <w:tc>
          <w:tcPr>
            <w:tcW w:w="1980" w:type="dxa"/>
            <w:tcBorders>
              <w:top w:val="single" w:sz="4" w:space="0" w:color="auto"/>
              <w:left w:val="single" w:sz="4" w:space="0" w:color="auto"/>
              <w:bottom w:val="nil"/>
              <w:right w:val="single" w:sz="4" w:space="0" w:color="auto"/>
            </w:tcBorders>
            <w:shd w:val="clear" w:color="auto" w:fill="D9D9D9"/>
            <w:vAlign w:val="center"/>
            <w:hideMark/>
          </w:tcPr>
          <w:p w14:paraId="79061C6F" w14:textId="730DC4C7" w:rsidR="000F4E63" w:rsidRPr="00E84DE5" w:rsidRDefault="000F4E63" w:rsidP="0043246F">
            <w:pPr>
              <w:pStyle w:val="Other0"/>
              <w:jc w:val="center"/>
              <w:rPr>
                <w:b/>
                <w:bCs/>
                <w:sz w:val="14"/>
                <w:szCs w:val="14"/>
                <w:lang w:val="lt-LT"/>
              </w:rPr>
            </w:pPr>
            <w:r w:rsidRPr="00E84DE5">
              <w:rPr>
                <w:rStyle w:val="Other"/>
                <w:b/>
                <w:bCs/>
                <w:sz w:val="14"/>
                <w:szCs w:val="14"/>
                <w:lang w:val="lt-LT"/>
              </w:rPr>
              <w:t>Perdavimo paslaugų kaina už maksimalų perkamą kiekį [Eur] be PVM XII</w:t>
            </w:r>
            <w:r w:rsidR="004D23E6">
              <w:rPr>
                <w:rStyle w:val="Other"/>
                <w:b/>
                <w:bCs/>
                <w:sz w:val="14"/>
                <w:szCs w:val="14"/>
                <w:lang w:val="lt-LT"/>
              </w:rPr>
              <w:t>I</w:t>
            </w:r>
            <w:r w:rsidRPr="00E84DE5">
              <w:rPr>
                <w:rStyle w:val="Other"/>
                <w:b/>
                <w:bCs/>
                <w:sz w:val="14"/>
                <w:szCs w:val="14"/>
                <w:lang w:val="lt-LT"/>
              </w:rPr>
              <w:t>=V</w:t>
            </w:r>
            <w:r w:rsidR="006508D4">
              <w:rPr>
                <w:rStyle w:val="Other"/>
                <w:b/>
                <w:bCs/>
                <w:sz w:val="14"/>
                <w:szCs w:val="14"/>
                <w:lang w:val="lt-LT"/>
              </w:rPr>
              <w:t>I</w:t>
            </w:r>
            <w:r w:rsidRPr="00E84DE5">
              <w:rPr>
                <w:rStyle w:val="Other"/>
                <w:b/>
                <w:bCs/>
                <w:sz w:val="14"/>
                <w:szCs w:val="14"/>
                <w:lang w:val="lt-LT"/>
              </w:rPr>
              <w:t>II*IV</w:t>
            </w:r>
            <w:r w:rsidR="00307865">
              <w:rPr>
                <w:rStyle w:val="Other"/>
                <w:b/>
                <w:bCs/>
                <w:sz w:val="14"/>
                <w:szCs w:val="14"/>
                <w:lang w:val="lt-LT"/>
              </w:rPr>
              <w:t xml:space="preserve"> </w:t>
            </w:r>
          </w:p>
        </w:tc>
      </w:tr>
      <w:tr w:rsidR="00532B63" w:rsidRPr="00646E53" w14:paraId="4E1E8071" w14:textId="77777777" w:rsidTr="0043246F">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532B63" w:rsidRPr="00E84DE5" w:rsidRDefault="00532B63" w:rsidP="00532B63">
            <w:pPr>
              <w:pStyle w:val="Other0"/>
              <w:jc w:val="center"/>
              <w:rPr>
                <w:b/>
                <w:bCs/>
                <w:sz w:val="14"/>
                <w:szCs w:val="14"/>
                <w:lang w:val="lt-LT"/>
              </w:rPr>
            </w:pPr>
            <w:r w:rsidRPr="00E84DE5">
              <w:rPr>
                <w:rStyle w:val="Other"/>
                <w:b/>
                <w:bCs/>
                <w:i/>
                <w:iCs/>
                <w:sz w:val="14"/>
                <w:szCs w:val="14"/>
                <w:lang w:val="lt-LT"/>
              </w:rPr>
              <w:t>I</w:t>
            </w:r>
          </w:p>
        </w:tc>
        <w:tc>
          <w:tcPr>
            <w:tcW w:w="2162" w:type="dxa"/>
            <w:gridSpan w:val="2"/>
            <w:tcBorders>
              <w:top w:val="single" w:sz="4" w:space="0" w:color="auto"/>
              <w:left w:val="single" w:sz="4" w:space="0" w:color="auto"/>
              <w:bottom w:val="nil"/>
              <w:right w:val="nil"/>
            </w:tcBorders>
            <w:vAlign w:val="center"/>
            <w:hideMark/>
          </w:tcPr>
          <w:p w14:paraId="02925585" w14:textId="77777777" w:rsidR="00532B63" w:rsidRPr="00E84DE5" w:rsidRDefault="00532B63" w:rsidP="00532B63">
            <w:pPr>
              <w:pStyle w:val="Other0"/>
              <w:jc w:val="center"/>
              <w:rPr>
                <w:b/>
                <w:bCs/>
                <w:sz w:val="14"/>
                <w:szCs w:val="14"/>
                <w:lang w:val="lt-LT"/>
              </w:rPr>
            </w:pPr>
            <w:r w:rsidRPr="00E84DE5">
              <w:rPr>
                <w:rStyle w:val="Other"/>
                <w:b/>
                <w:bCs/>
                <w:i/>
                <w:iCs/>
                <w:sz w:val="14"/>
                <w:szCs w:val="14"/>
                <w:lang w:val="lt-LT"/>
              </w:rPr>
              <w:t>II</w:t>
            </w:r>
          </w:p>
        </w:tc>
        <w:tc>
          <w:tcPr>
            <w:tcW w:w="1260" w:type="dxa"/>
            <w:tcBorders>
              <w:top w:val="single" w:sz="4" w:space="0" w:color="auto"/>
              <w:left w:val="single" w:sz="4" w:space="0" w:color="auto"/>
              <w:bottom w:val="nil"/>
              <w:right w:val="nil"/>
            </w:tcBorders>
            <w:vAlign w:val="center"/>
            <w:hideMark/>
          </w:tcPr>
          <w:p w14:paraId="42E787D0" w14:textId="77777777" w:rsidR="00532B63" w:rsidRPr="00E84DE5" w:rsidRDefault="00532B63" w:rsidP="00532B63">
            <w:pPr>
              <w:pStyle w:val="Other0"/>
              <w:jc w:val="center"/>
              <w:rPr>
                <w:b/>
                <w:bCs/>
                <w:sz w:val="14"/>
                <w:szCs w:val="14"/>
                <w:lang w:val="lt-LT"/>
              </w:rPr>
            </w:pPr>
            <w:r w:rsidRPr="00E84DE5">
              <w:rPr>
                <w:rStyle w:val="Other"/>
                <w:b/>
                <w:bCs/>
                <w:i/>
                <w:iCs/>
                <w:sz w:val="14"/>
                <w:szCs w:val="14"/>
                <w:lang w:val="lt-LT"/>
              </w:rPr>
              <w:t>III</w:t>
            </w:r>
          </w:p>
        </w:tc>
        <w:tc>
          <w:tcPr>
            <w:tcW w:w="1350" w:type="dxa"/>
            <w:gridSpan w:val="3"/>
            <w:tcBorders>
              <w:top w:val="single" w:sz="4" w:space="0" w:color="auto"/>
              <w:left w:val="single" w:sz="4" w:space="0" w:color="auto"/>
              <w:bottom w:val="nil"/>
              <w:right w:val="nil"/>
            </w:tcBorders>
            <w:vAlign w:val="center"/>
            <w:hideMark/>
          </w:tcPr>
          <w:p w14:paraId="47520EC1" w14:textId="77777777" w:rsidR="00532B63" w:rsidRPr="00E84DE5" w:rsidRDefault="00532B63" w:rsidP="00532B63">
            <w:pPr>
              <w:pStyle w:val="Other0"/>
              <w:jc w:val="center"/>
              <w:rPr>
                <w:b/>
                <w:bCs/>
                <w:sz w:val="14"/>
                <w:szCs w:val="14"/>
                <w:lang w:val="lt-LT"/>
              </w:rPr>
            </w:pPr>
            <w:r w:rsidRPr="00E84DE5">
              <w:rPr>
                <w:rStyle w:val="Other"/>
                <w:b/>
                <w:bCs/>
                <w:i/>
                <w:iCs/>
                <w:sz w:val="14"/>
                <w:szCs w:val="14"/>
                <w:lang w:val="lt-LT"/>
              </w:rPr>
              <w:t>IV</w:t>
            </w:r>
          </w:p>
        </w:tc>
        <w:tc>
          <w:tcPr>
            <w:tcW w:w="1080" w:type="dxa"/>
            <w:tcBorders>
              <w:top w:val="single" w:sz="4" w:space="0" w:color="auto"/>
              <w:left w:val="single" w:sz="4" w:space="0" w:color="auto"/>
              <w:bottom w:val="nil"/>
              <w:right w:val="nil"/>
            </w:tcBorders>
            <w:shd w:val="clear" w:color="auto" w:fill="D9D9D9"/>
            <w:vAlign w:val="center"/>
            <w:hideMark/>
          </w:tcPr>
          <w:p w14:paraId="320CEAF0" w14:textId="77777777" w:rsidR="00532B63" w:rsidRPr="00E84DE5" w:rsidRDefault="00532B63" w:rsidP="003F6900">
            <w:pPr>
              <w:pStyle w:val="Other0"/>
              <w:ind w:firstLine="360"/>
              <w:rPr>
                <w:b/>
                <w:bCs/>
                <w:sz w:val="14"/>
                <w:szCs w:val="14"/>
                <w:lang w:val="lt-LT"/>
              </w:rPr>
            </w:pPr>
            <w:r w:rsidRPr="00E84DE5">
              <w:rPr>
                <w:rStyle w:val="Other"/>
                <w:b/>
                <w:bCs/>
                <w:i/>
                <w:iCs/>
                <w:sz w:val="14"/>
                <w:szCs w:val="14"/>
                <w:lang w:val="lt-LT"/>
              </w:rPr>
              <w:t>V</w:t>
            </w:r>
          </w:p>
        </w:tc>
        <w:tc>
          <w:tcPr>
            <w:tcW w:w="990" w:type="dxa"/>
            <w:tcBorders>
              <w:top w:val="single" w:sz="4" w:space="0" w:color="auto"/>
              <w:left w:val="single" w:sz="4" w:space="0" w:color="auto"/>
              <w:bottom w:val="nil"/>
              <w:right w:val="nil"/>
            </w:tcBorders>
            <w:shd w:val="clear" w:color="auto" w:fill="D9D9D9"/>
            <w:vAlign w:val="center"/>
            <w:hideMark/>
          </w:tcPr>
          <w:p w14:paraId="349DD773" w14:textId="77777777" w:rsidR="00532B63" w:rsidRPr="00E84DE5" w:rsidRDefault="00532B63" w:rsidP="00532B63">
            <w:pPr>
              <w:pStyle w:val="Other0"/>
              <w:jc w:val="center"/>
              <w:rPr>
                <w:b/>
                <w:bCs/>
                <w:sz w:val="14"/>
                <w:szCs w:val="14"/>
                <w:lang w:val="lt-LT"/>
              </w:rPr>
            </w:pPr>
            <w:r w:rsidRPr="00E84DE5">
              <w:rPr>
                <w:rStyle w:val="Other"/>
                <w:b/>
                <w:bCs/>
                <w:i/>
                <w:iCs/>
                <w:sz w:val="14"/>
                <w:szCs w:val="14"/>
                <w:lang w:val="lt-LT"/>
              </w:rPr>
              <w:t>VI</w:t>
            </w:r>
          </w:p>
        </w:tc>
        <w:tc>
          <w:tcPr>
            <w:tcW w:w="1080" w:type="dxa"/>
            <w:tcBorders>
              <w:top w:val="single" w:sz="4" w:space="0" w:color="auto"/>
              <w:left w:val="single" w:sz="4" w:space="0" w:color="auto"/>
              <w:bottom w:val="nil"/>
              <w:right w:val="single" w:sz="4" w:space="0" w:color="auto"/>
            </w:tcBorders>
            <w:shd w:val="clear" w:color="auto" w:fill="D9D9D9"/>
            <w:vAlign w:val="center"/>
          </w:tcPr>
          <w:p w14:paraId="4F08A5C5" w14:textId="7B2BB2F9" w:rsidR="00532B63" w:rsidRPr="00E84DE5" w:rsidRDefault="00532B63" w:rsidP="00275A82">
            <w:pPr>
              <w:pStyle w:val="Other0"/>
              <w:ind w:firstLine="340"/>
              <w:rPr>
                <w:rStyle w:val="Other"/>
                <w:b/>
                <w:bCs/>
                <w:i/>
                <w:iCs/>
                <w:sz w:val="14"/>
                <w:szCs w:val="14"/>
                <w:lang w:val="lt-LT"/>
              </w:rPr>
            </w:pPr>
            <w:r>
              <w:rPr>
                <w:rStyle w:val="Other"/>
                <w:b/>
                <w:bCs/>
                <w:i/>
                <w:iCs/>
                <w:sz w:val="14"/>
                <w:szCs w:val="14"/>
                <w:lang w:val="lt-LT"/>
              </w:rPr>
              <w:t>VII</w:t>
            </w:r>
          </w:p>
        </w:tc>
        <w:tc>
          <w:tcPr>
            <w:tcW w:w="1620" w:type="dxa"/>
            <w:tcBorders>
              <w:top w:val="single" w:sz="4" w:space="0" w:color="auto"/>
              <w:left w:val="single" w:sz="4" w:space="0" w:color="auto"/>
              <w:bottom w:val="nil"/>
              <w:right w:val="nil"/>
            </w:tcBorders>
            <w:shd w:val="clear" w:color="auto" w:fill="D9D9D9"/>
            <w:vAlign w:val="center"/>
            <w:hideMark/>
          </w:tcPr>
          <w:p w14:paraId="265F1D96" w14:textId="45BABFA2" w:rsidR="00532B63" w:rsidRPr="00E84DE5" w:rsidRDefault="00532B63" w:rsidP="00532B63">
            <w:pPr>
              <w:pStyle w:val="Other0"/>
              <w:ind w:firstLine="340"/>
              <w:jc w:val="center"/>
              <w:rPr>
                <w:b/>
                <w:bCs/>
                <w:sz w:val="14"/>
                <w:szCs w:val="14"/>
                <w:lang w:val="lt-LT"/>
              </w:rPr>
            </w:pPr>
            <w:r w:rsidRPr="006B5081">
              <w:rPr>
                <w:rStyle w:val="Other"/>
                <w:b/>
                <w:bCs/>
                <w:i/>
                <w:iCs/>
                <w:sz w:val="14"/>
                <w:szCs w:val="14"/>
                <w:lang w:val="lt-LT"/>
              </w:rPr>
              <w:t>VII</w:t>
            </w:r>
            <w:r>
              <w:rPr>
                <w:rStyle w:val="Other"/>
                <w:b/>
                <w:bCs/>
                <w:i/>
                <w:iCs/>
                <w:sz w:val="14"/>
                <w:szCs w:val="14"/>
                <w:lang w:val="lt-LT"/>
              </w:rPr>
              <w:t>I</w:t>
            </w:r>
          </w:p>
        </w:tc>
        <w:tc>
          <w:tcPr>
            <w:tcW w:w="1080" w:type="dxa"/>
            <w:tcBorders>
              <w:top w:val="single" w:sz="4" w:space="0" w:color="auto"/>
              <w:left w:val="single" w:sz="4" w:space="0" w:color="auto"/>
              <w:bottom w:val="nil"/>
              <w:right w:val="nil"/>
            </w:tcBorders>
            <w:shd w:val="clear" w:color="auto" w:fill="D9D9D9"/>
            <w:vAlign w:val="center"/>
            <w:hideMark/>
          </w:tcPr>
          <w:p w14:paraId="29FECFEC" w14:textId="17E7A76B" w:rsidR="00532B63" w:rsidRPr="00E84DE5" w:rsidRDefault="00532B63" w:rsidP="00532B63">
            <w:pPr>
              <w:pStyle w:val="Other0"/>
              <w:jc w:val="center"/>
              <w:rPr>
                <w:b/>
                <w:bCs/>
                <w:sz w:val="14"/>
                <w:szCs w:val="14"/>
                <w:lang w:val="lt-LT"/>
              </w:rPr>
            </w:pPr>
            <w:r w:rsidRPr="0090665A">
              <w:rPr>
                <w:b/>
                <w:bCs/>
                <w:i/>
                <w:iCs/>
                <w:sz w:val="14"/>
                <w:szCs w:val="14"/>
                <w:lang w:val="lt-LT"/>
              </w:rPr>
              <w:t>IX</w:t>
            </w:r>
          </w:p>
        </w:tc>
        <w:tc>
          <w:tcPr>
            <w:tcW w:w="1350" w:type="dxa"/>
            <w:tcBorders>
              <w:top w:val="single" w:sz="4" w:space="0" w:color="auto"/>
              <w:left w:val="single" w:sz="4" w:space="0" w:color="auto"/>
              <w:bottom w:val="nil"/>
              <w:right w:val="nil"/>
            </w:tcBorders>
            <w:shd w:val="clear" w:color="auto" w:fill="D9D9D9"/>
            <w:vAlign w:val="center"/>
            <w:hideMark/>
          </w:tcPr>
          <w:p w14:paraId="2F7B4EB4" w14:textId="1E4BDFBD" w:rsidR="00532B63" w:rsidRPr="00E84DE5" w:rsidRDefault="00532B63" w:rsidP="00532B63">
            <w:pPr>
              <w:pStyle w:val="Other0"/>
              <w:ind w:firstLine="340"/>
              <w:jc w:val="center"/>
              <w:rPr>
                <w:b/>
                <w:bCs/>
                <w:sz w:val="14"/>
                <w:szCs w:val="14"/>
                <w:lang w:val="lt-LT"/>
              </w:rPr>
            </w:pPr>
            <w:r w:rsidRPr="0090665A">
              <w:rPr>
                <w:b/>
                <w:bCs/>
                <w:i/>
                <w:iCs/>
                <w:sz w:val="14"/>
                <w:szCs w:val="14"/>
                <w:lang w:val="lt-LT"/>
              </w:rPr>
              <w:t>X</w:t>
            </w:r>
          </w:p>
        </w:tc>
        <w:tc>
          <w:tcPr>
            <w:tcW w:w="900" w:type="dxa"/>
            <w:tcBorders>
              <w:top w:val="single" w:sz="4" w:space="0" w:color="auto"/>
              <w:left w:val="single" w:sz="4" w:space="0" w:color="auto"/>
              <w:bottom w:val="nil"/>
              <w:right w:val="nil"/>
            </w:tcBorders>
            <w:shd w:val="clear" w:color="auto" w:fill="D9D9D9"/>
            <w:vAlign w:val="center"/>
            <w:hideMark/>
          </w:tcPr>
          <w:p w14:paraId="28870B2F" w14:textId="3DF8768D" w:rsidR="00532B63" w:rsidRPr="00E84DE5" w:rsidRDefault="00532B63" w:rsidP="00532B63">
            <w:pPr>
              <w:pStyle w:val="Other0"/>
              <w:ind w:firstLine="300"/>
              <w:jc w:val="center"/>
              <w:rPr>
                <w:b/>
                <w:bCs/>
                <w:sz w:val="14"/>
                <w:szCs w:val="14"/>
                <w:lang w:val="lt-LT"/>
              </w:rPr>
            </w:pPr>
            <w:r w:rsidRPr="0090665A">
              <w:rPr>
                <w:b/>
                <w:bCs/>
                <w:i/>
                <w:iCs/>
                <w:sz w:val="14"/>
                <w:szCs w:val="14"/>
                <w:lang w:val="lt-LT"/>
              </w:rPr>
              <w:t>X</w:t>
            </w:r>
            <w:r>
              <w:rPr>
                <w:b/>
                <w:bCs/>
                <w:i/>
                <w:iCs/>
                <w:sz w:val="14"/>
                <w:szCs w:val="14"/>
                <w:lang w:val="lt-LT"/>
              </w:rPr>
              <w:t>I</w:t>
            </w:r>
          </w:p>
        </w:tc>
        <w:tc>
          <w:tcPr>
            <w:tcW w:w="1170" w:type="dxa"/>
            <w:tcBorders>
              <w:top w:val="single" w:sz="4" w:space="0" w:color="auto"/>
              <w:left w:val="single" w:sz="4" w:space="0" w:color="auto"/>
              <w:bottom w:val="nil"/>
              <w:right w:val="nil"/>
            </w:tcBorders>
            <w:shd w:val="clear" w:color="auto" w:fill="D9D9D9"/>
            <w:vAlign w:val="center"/>
            <w:hideMark/>
          </w:tcPr>
          <w:p w14:paraId="5FC4E1F7" w14:textId="2299EF76" w:rsidR="00532B63" w:rsidRPr="00E84DE5" w:rsidRDefault="00532B63" w:rsidP="00532B63">
            <w:pPr>
              <w:pStyle w:val="Other0"/>
              <w:ind w:firstLine="580"/>
              <w:jc w:val="center"/>
              <w:rPr>
                <w:b/>
                <w:bCs/>
                <w:sz w:val="14"/>
                <w:szCs w:val="14"/>
                <w:lang w:val="lt-LT"/>
              </w:rPr>
            </w:pPr>
            <w:r w:rsidRPr="0090665A">
              <w:rPr>
                <w:b/>
                <w:bCs/>
                <w:i/>
                <w:iCs/>
                <w:sz w:val="14"/>
                <w:szCs w:val="14"/>
                <w:lang w:val="lt-LT"/>
              </w:rPr>
              <w:t>X</w:t>
            </w:r>
            <w:r>
              <w:rPr>
                <w:b/>
                <w:bCs/>
                <w:i/>
                <w:iCs/>
                <w:sz w:val="14"/>
                <w:szCs w:val="14"/>
                <w:lang w:val="lt-LT"/>
              </w:rPr>
              <w:t>II</w:t>
            </w:r>
          </w:p>
        </w:tc>
        <w:tc>
          <w:tcPr>
            <w:tcW w:w="1980" w:type="dxa"/>
            <w:tcBorders>
              <w:top w:val="single" w:sz="4" w:space="0" w:color="auto"/>
              <w:left w:val="single" w:sz="4" w:space="0" w:color="auto"/>
              <w:bottom w:val="nil"/>
              <w:right w:val="single" w:sz="4" w:space="0" w:color="auto"/>
            </w:tcBorders>
            <w:shd w:val="clear" w:color="auto" w:fill="D9D9D9"/>
            <w:vAlign w:val="center"/>
            <w:hideMark/>
          </w:tcPr>
          <w:p w14:paraId="1F1D9D0B" w14:textId="1BA5A41F" w:rsidR="00532B63" w:rsidRPr="00E84DE5" w:rsidRDefault="00532B63" w:rsidP="00532B63">
            <w:pPr>
              <w:pStyle w:val="Other0"/>
              <w:ind w:firstLine="600"/>
              <w:jc w:val="center"/>
              <w:rPr>
                <w:b/>
                <w:bCs/>
                <w:sz w:val="14"/>
                <w:szCs w:val="14"/>
                <w:lang w:val="lt-LT"/>
              </w:rPr>
            </w:pPr>
            <w:r w:rsidRPr="0090665A">
              <w:rPr>
                <w:b/>
                <w:bCs/>
                <w:i/>
                <w:iCs/>
                <w:sz w:val="14"/>
                <w:szCs w:val="14"/>
                <w:lang w:val="lt-LT"/>
              </w:rPr>
              <w:t>X</w:t>
            </w:r>
            <w:r>
              <w:rPr>
                <w:b/>
                <w:bCs/>
                <w:i/>
                <w:iCs/>
                <w:sz w:val="14"/>
                <w:szCs w:val="14"/>
                <w:lang w:val="lt-LT"/>
              </w:rPr>
              <w:t>III</w:t>
            </w:r>
          </w:p>
        </w:tc>
      </w:tr>
      <w:tr w:rsidR="000F4E63" w:rsidRPr="00646E53" w14:paraId="58D19CB6" w14:textId="77777777" w:rsidTr="0043246F">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0F4E63" w:rsidRPr="00E84DE5" w:rsidRDefault="000F4E63" w:rsidP="0043246F">
            <w:pPr>
              <w:pStyle w:val="Other0"/>
              <w:jc w:val="center"/>
              <w:rPr>
                <w:sz w:val="14"/>
                <w:szCs w:val="14"/>
                <w:lang w:val="lt-LT"/>
              </w:rPr>
            </w:pPr>
            <w:r w:rsidRPr="00E84DE5">
              <w:rPr>
                <w:rStyle w:val="Other"/>
                <w:sz w:val="14"/>
                <w:szCs w:val="14"/>
                <w:lang w:val="lt-LT"/>
              </w:rPr>
              <w:t>2.</w:t>
            </w:r>
          </w:p>
        </w:tc>
        <w:tc>
          <w:tcPr>
            <w:tcW w:w="902" w:type="dxa"/>
            <w:vMerge w:val="restart"/>
            <w:tcBorders>
              <w:top w:val="single" w:sz="4" w:space="0" w:color="auto"/>
              <w:left w:val="single" w:sz="4" w:space="0" w:color="auto"/>
              <w:bottom w:val="single" w:sz="4" w:space="0" w:color="auto"/>
              <w:right w:val="nil"/>
            </w:tcBorders>
            <w:vAlign w:val="center"/>
            <w:hideMark/>
          </w:tcPr>
          <w:p w14:paraId="3DAFA725" w14:textId="77777777" w:rsidR="000F4E63" w:rsidRPr="00E84DE5" w:rsidRDefault="000F4E63" w:rsidP="0043246F">
            <w:pPr>
              <w:pStyle w:val="Other0"/>
              <w:jc w:val="center"/>
              <w:rPr>
                <w:b/>
                <w:bCs/>
                <w:sz w:val="14"/>
                <w:szCs w:val="14"/>
                <w:lang w:val="lt-LT"/>
              </w:rPr>
            </w:pPr>
            <w:r w:rsidRPr="00E84DE5">
              <w:rPr>
                <w:rStyle w:val="Other"/>
                <w:b/>
                <w:bCs/>
                <w:sz w:val="14"/>
                <w:szCs w:val="14"/>
                <w:lang w:val="lt-LT"/>
              </w:rPr>
              <w:t>Gamtinių dujų perdavimas</w:t>
            </w:r>
            <w:r w:rsidRPr="00E84DE5">
              <w:rPr>
                <w:rStyle w:val="Other"/>
                <w:b/>
                <w:bCs/>
                <w:sz w:val="14"/>
                <w:szCs w:val="14"/>
                <w:vertAlign w:val="superscript"/>
                <w:lang w:val="lt-LT"/>
              </w:rPr>
              <w:footnoteReference w:id="2"/>
            </w:r>
          </w:p>
        </w:tc>
        <w:tc>
          <w:tcPr>
            <w:tcW w:w="1260" w:type="dxa"/>
            <w:tcBorders>
              <w:top w:val="single" w:sz="4" w:space="0" w:color="auto"/>
              <w:left w:val="single" w:sz="4" w:space="0" w:color="auto"/>
              <w:bottom w:val="single" w:sz="4" w:space="0" w:color="auto"/>
              <w:right w:val="nil"/>
            </w:tcBorders>
            <w:vAlign w:val="center"/>
            <w:hideMark/>
          </w:tcPr>
          <w:p w14:paraId="16AC0113" w14:textId="13BC487D" w:rsidR="000F4E63" w:rsidRPr="00E84DE5" w:rsidRDefault="000F4E63" w:rsidP="0043246F">
            <w:pPr>
              <w:pStyle w:val="Other0"/>
              <w:tabs>
                <w:tab w:val="left" w:pos="989"/>
              </w:tabs>
              <w:jc w:val="center"/>
              <w:rPr>
                <w:sz w:val="14"/>
                <w:szCs w:val="14"/>
                <w:lang w:val="lt-LT"/>
              </w:rPr>
            </w:pPr>
            <w:r w:rsidRPr="00E84DE5">
              <w:rPr>
                <w:rStyle w:val="Other"/>
                <w:sz w:val="14"/>
                <w:szCs w:val="14"/>
                <w:lang w:val="lt-LT"/>
              </w:rPr>
              <w:t>Ilgalaikiai/ Trumpalaikiai perdavimo pajėgumai</w:t>
            </w:r>
          </w:p>
          <w:p w14:paraId="5FB1FD15" w14:textId="5B3BBDEB" w:rsidR="000F4E63" w:rsidRPr="00E84DE5" w:rsidRDefault="000F4E63" w:rsidP="0043246F">
            <w:pPr>
              <w:pStyle w:val="Other0"/>
              <w:tabs>
                <w:tab w:val="left" w:pos="989"/>
              </w:tabs>
              <w:jc w:val="center"/>
              <w:rPr>
                <w:sz w:val="14"/>
                <w:szCs w:val="14"/>
                <w:lang w:val="lt-LT"/>
              </w:rPr>
            </w:pPr>
            <w:r w:rsidRPr="00E84DE5">
              <w:rPr>
                <w:rStyle w:val="Other"/>
                <w:sz w:val="14"/>
                <w:szCs w:val="14"/>
                <w:lang w:val="lt-LT"/>
              </w:rPr>
              <w:t>(pažymėti užsakomus</w:t>
            </w:r>
          </w:p>
          <w:p w14:paraId="4A46FDE6" w14:textId="77777777" w:rsidR="000F4E63" w:rsidRPr="00E84DE5" w:rsidRDefault="000F4E63" w:rsidP="0043246F">
            <w:pPr>
              <w:pStyle w:val="Other0"/>
              <w:jc w:val="center"/>
              <w:rPr>
                <w:sz w:val="14"/>
                <w:szCs w:val="14"/>
                <w:lang w:val="lt-LT"/>
              </w:rPr>
            </w:pPr>
            <w:r w:rsidRPr="00E84DE5">
              <w:rPr>
                <w:rStyle w:val="Other"/>
                <w:sz w:val="14"/>
                <w:szCs w:val="14"/>
                <w:lang w:val="lt-LT"/>
              </w:rPr>
              <w:t>pajėgumus)</w:t>
            </w:r>
          </w:p>
        </w:tc>
        <w:tc>
          <w:tcPr>
            <w:tcW w:w="1260" w:type="dxa"/>
            <w:tcBorders>
              <w:top w:val="single" w:sz="4" w:space="0" w:color="auto"/>
              <w:left w:val="single" w:sz="4" w:space="0" w:color="auto"/>
              <w:bottom w:val="single" w:sz="4" w:space="0" w:color="auto"/>
              <w:right w:val="nil"/>
            </w:tcBorders>
            <w:vAlign w:val="center"/>
            <w:hideMark/>
          </w:tcPr>
          <w:p w14:paraId="20873048" w14:textId="77777777" w:rsidR="000F4E63" w:rsidRPr="00E84DE5" w:rsidRDefault="000F4E63" w:rsidP="0043246F">
            <w:pPr>
              <w:pStyle w:val="Other0"/>
              <w:spacing w:after="40" w:line="232" w:lineRule="auto"/>
              <w:jc w:val="center"/>
              <w:rPr>
                <w:sz w:val="14"/>
                <w:szCs w:val="14"/>
                <w:lang w:val="lt-LT"/>
              </w:rPr>
            </w:pPr>
            <w:r w:rsidRPr="00E84DE5">
              <w:rPr>
                <w:rStyle w:val="Other"/>
                <w:sz w:val="14"/>
                <w:szCs w:val="14"/>
                <w:lang w:val="lt-LT"/>
              </w:rPr>
              <w:t>MWh/parą metus</w:t>
            </w:r>
          </w:p>
          <w:p w14:paraId="7D53F7D2" w14:textId="77777777" w:rsidR="000F4E63" w:rsidRPr="00E84DE5" w:rsidRDefault="000F4E63" w:rsidP="0043246F">
            <w:pPr>
              <w:pStyle w:val="Other0"/>
              <w:spacing w:line="256" w:lineRule="auto"/>
              <w:jc w:val="center"/>
              <w:rPr>
                <w:sz w:val="14"/>
                <w:szCs w:val="14"/>
                <w:lang w:val="lt-LT"/>
              </w:rPr>
            </w:pPr>
            <w:r w:rsidRPr="00E84DE5">
              <w:rPr>
                <w:rStyle w:val="Other"/>
                <w:sz w:val="14"/>
                <w:szCs w:val="14"/>
                <w:lang w:val="lt-LT"/>
              </w:rPr>
              <w:t>MWh/parą/ ketvirtį MWh/parą/ mėnesį</w:t>
            </w:r>
          </w:p>
        </w:tc>
        <w:tc>
          <w:tcPr>
            <w:tcW w:w="1350" w:type="dxa"/>
            <w:gridSpan w:val="3"/>
            <w:tcBorders>
              <w:top w:val="single" w:sz="4" w:space="0" w:color="auto"/>
              <w:left w:val="single" w:sz="4" w:space="0" w:color="auto"/>
              <w:bottom w:val="single" w:sz="4" w:space="0" w:color="auto"/>
              <w:right w:val="nil"/>
            </w:tcBorders>
            <w:vAlign w:val="center"/>
          </w:tcPr>
          <w:p w14:paraId="19571FF0"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single" w:sz="4" w:space="0" w:color="auto"/>
              <w:right w:val="nil"/>
            </w:tcBorders>
            <w:shd w:val="clear" w:color="auto" w:fill="D9D9D9"/>
            <w:vAlign w:val="center"/>
          </w:tcPr>
          <w:p w14:paraId="3E70FC59" w14:textId="77777777" w:rsidR="000F4E63" w:rsidRPr="00E84DE5" w:rsidRDefault="000F4E63" w:rsidP="0043246F">
            <w:pPr>
              <w:jc w:val="center"/>
              <w:rPr>
                <w:sz w:val="14"/>
                <w:szCs w:val="14"/>
              </w:rPr>
            </w:pPr>
          </w:p>
        </w:tc>
        <w:tc>
          <w:tcPr>
            <w:tcW w:w="990" w:type="dxa"/>
            <w:tcBorders>
              <w:top w:val="single" w:sz="4" w:space="0" w:color="auto"/>
              <w:left w:val="single" w:sz="4" w:space="0" w:color="auto"/>
              <w:bottom w:val="single" w:sz="4" w:space="0" w:color="auto"/>
              <w:right w:val="nil"/>
            </w:tcBorders>
            <w:shd w:val="clear" w:color="auto" w:fill="D9D9D9"/>
            <w:vAlign w:val="center"/>
          </w:tcPr>
          <w:p w14:paraId="0F8DCB16"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
          <w:p w14:paraId="6417B96D" w14:textId="77777777" w:rsidR="000F4E63" w:rsidRPr="00E84DE5" w:rsidRDefault="000F4E63" w:rsidP="0043246F">
            <w:pPr>
              <w:jc w:val="center"/>
              <w:rPr>
                <w:sz w:val="14"/>
                <w:szCs w:val="14"/>
              </w:rPr>
            </w:pPr>
          </w:p>
        </w:tc>
        <w:tc>
          <w:tcPr>
            <w:tcW w:w="1620" w:type="dxa"/>
            <w:tcBorders>
              <w:top w:val="single" w:sz="4" w:space="0" w:color="auto"/>
              <w:left w:val="single" w:sz="4" w:space="0" w:color="auto"/>
              <w:bottom w:val="single" w:sz="4" w:space="0" w:color="auto"/>
              <w:right w:val="nil"/>
            </w:tcBorders>
            <w:shd w:val="clear" w:color="auto" w:fill="D9D9D9"/>
            <w:vAlign w:val="center"/>
          </w:tcPr>
          <w:p w14:paraId="4DB4BBEB" w14:textId="7F9DCEE9" w:rsidR="000F4E63" w:rsidRPr="00E84DE5" w:rsidRDefault="000F4E63" w:rsidP="0043246F">
            <w:pPr>
              <w:jc w:val="center"/>
              <w:rPr>
                <w:sz w:val="14"/>
                <w:szCs w:val="14"/>
              </w:rPr>
            </w:pPr>
          </w:p>
        </w:tc>
        <w:tc>
          <w:tcPr>
            <w:tcW w:w="1080" w:type="dxa"/>
            <w:tcBorders>
              <w:top w:val="single" w:sz="4" w:space="0" w:color="auto"/>
              <w:left w:val="single" w:sz="4" w:space="0" w:color="auto"/>
              <w:bottom w:val="single" w:sz="4" w:space="0" w:color="auto"/>
              <w:right w:val="nil"/>
            </w:tcBorders>
            <w:shd w:val="clear" w:color="auto" w:fill="D9D9D9"/>
            <w:vAlign w:val="center"/>
          </w:tcPr>
          <w:p w14:paraId="299A17AA" w14:textId="77777777" w:rsidR="000F4E63" w:rsidRPr="00E84DE5" w:rsidRDefault="000F4E63" w:rsidP="0043246F">
            <w:pPr>
              <w:jc w:val="center"/>
              <w:rPr>
                <w:sz w:val="14"/>
                <w:szCs w:val="14"/>
              </w:rPr>
            </w:pPr>
          </w:p>
        </w:tc>
        <w:tc>
          <w:tcPr>
            <w:tcW w:w="1350" w:type="dxa"/>
            <w:tcBorders>
              <w:top w:val="single" w:sz="4" w:space="0" w:color="auto"/>
              <w:left w:val="single" w:sz="4" w:space="0" w:color="auto"/>
              <w:bottom w:val="single" w:sz="4" w:space="0" w:color="auto"/>
              <w:right w:val="nil"/>
            </w:tcBorders>
            <w:shd w:val="clear" w:color="auto" w:fill="D9D9D9"/>
            <w:vAlign w:val="center"/>
          </w:tcPr>
          <w:p w14:paraId="178AA0D0" w14:textId="77777777" w:rsidR="000F4E63" w:rsidRPr="00E84DE5" w:rsidRDefault="000F4E63" w:rsidP="0043246F">
            <w:pPr>
              <w:jc w:val="center"/>
              <w:rPr>
                <w:sz w:val="14"/>
                <w:szCs w:val="14"/>
              </w:rPr>
            </w:pPr>
          </w:p>
        </w:tc>
        <w:tc>
          <w:tcPr>
            <w:tcW w:w="900" w:type="dxa"/>
            <w:tcBorders>
              <w:top w:val="single" w:sz="4" w:space="0" w:color="auto"/>
              <w:left w:val="single" w:sz="4" w:space="0" w:color="auto"/>
              <w:bottom w:val="single" w:sz="4" w:space="0" w:color="auto"/>
              <w:right w:val="nil"/>
            </w:tcBorders>
            <w:shd w:val="clear" w:color="auto" w:fill="D9D9D9"/>
            <w:vAlign w:val="center"/>
          </w:tcPr>
          <w:p w14:paraId="3C480D0D" w14:textId="77777777" w:rsidR="000F4E63" w:rsidRPr="00E84DE5" w:rsidRDefault="000F4E63" w:rsidP="0043246F">
            <w:pPr>
              <w:jc w:val="center"/>
              <w:rPr>
                <w:sz w:val="14"/>
                <w:szCs w:val="14"/>
              </w:rPr>
            </w:pPr>
          </w:p>
        </w:tc>
        <w:tc>
          <w:tcPr>
            <w:tcW w:w="1170" w:type="dxa"/>
            <w:tcBorders>
              <w:top w:val="single" w:sz="4" w:space="0" w:color="auto"/>
              <w:left w:val="single" w:sz="4" w:space="0" w:color="auto"/>
              <w:bottom w:val="single" w:sz="4" w:space="0" w:color="auto"/>
              <w:right w:val="nil"/>
            </w:tcBorders>
            <w:shd w:val="clear" w:color="auto" w:fill="D9D9D9"/>
            <w:vAlign w:val="center"/>
          </w:tcPr>
          <w:p w14:paraId="33297C1F" w14:textId="77777777" w:rsidR="000F4E63" w:rsidRPr="00E84DE5" w:rsidRDefault="000F4E63" w:rsidP="0043246F">
            <w:pPr>
              <w:jc w:val="center"/>
              <w:rPr>
                <w:sz w:val="14"/>
                <w:szCs w:val="14"/>
              </w:rPr>
            </w:pP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14:paraId="598B8747" w14:textId="77777777" w:rsidR="000F4E63" w:rsidRPr="00E84DE5" w:rsidRDefault="000F4E63" w:rsidP="0043246F">
            <w:pPr>
              <w:jc w:val="center"/>
              <w:rPr>
                <w:sz w:val="14"/>
                <w:szCs w:val="14"/>
              </w:rPr>
            </w:pPr>
          </w:p>
        </w:tc>
      </w:tr>
      <w:tr w:rsidR="000F4E63" w:rsidRPr="00646E53" w14:paraId="523589C9" w14:textId="77777777" w:rsidTr="0043246F">
        <w:trPr>
          <w:trHeight w:hRule="exact" w:val="903"/>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0F4E63" w:rsidRPr="00E84DE5" w:rsidRDefault="000F4E63" w:rsidP="0043246F">
            <w:pPr>
              <w:jc w:val="center"/>
              <w:rPr>
                <w:rFonts w:ascii="Tahoma" w:eastAsia="Tahoma" w:hAnsi="Tahoma" w:cs="Tahoma"/>
                <w:sz w:val="14"/>
                <w:szCs w:val="14"/>
                <w:lang w:eastAsia="lt-LT" w:bidi="lt-LT"/>
              </w:rPr>
            </w:pPr>
          </w:p>
        </w:tc>
        <w:tc>
          <w:tcPr>
            <w:tcW w:w="902" w:type="dxa"/>
            <w:vMerge/>
            <w:tcBorders>
              <w:top w:val="single" w:sz="4" w:space="0" w:color="auto"/>
              <w:left w:val="single" w:sz="4" w:space="0" w:color="auto"/>
              <w:bottom w:val="single" w:sz="4" w:space="0" w:color="auto"/>
              <w:right w:val="nil"/>
            </w:tcBorders>
            <w:vAlign w:val="center"/>
            <w:hideMark/>
          </w:tcPr>
          <w:p w14:paraId="50CD48C4" w14:textId="77777777" w:rsidR="000F4E63" w:rsidRPr="00E84DE5" w:rsidRDefault="000F4E63" w:rsidP="0043246F">
            <w:pPr>
              <w:jc w:val="center"/>
              <w:rPr>
                <w:rFonts w:ascii="Tahoma" w:eastAsia="Tahoma" w:hAnsi="Tahoma" w:cs="Tahoma"/>
                <w:sz w:val="14"/>
                <w:szCs w:val="14"/>
                <w:lang w:eastAsia="lt-LT" w:bidi="lt-LT"/>
              </w:rPr>
            </w:pPr>
          </w:p>
        </w:tc>
        <w:tc>
          <w:tcPr>
            <w:tcW w:w="1260" w:type="dxa"/>
            <w:tcBorders>
              <w:top w:val="single" w:sz="4" w:space="0" w:color="auto"/>
              <w:left w:val="single" w:sz="4" w:space="0" w:color="auto"/>
              <w:bottom w:val="single" w:sz="4" w:space="0" w:color="auto"/>
              <w:right w:val="nil"/>
            </w:tcBorders>
            <w:vAlign w:val="center"/>
            <w:hideMark/>
          </w:tcPr>
          <w:p w14:paraId="6E6D6D2E" w14:textId="77777777" w:rsidR="000F4E63" w:rsidRPr="00E84DE5" w:rsidRDefault="000F4E63" w:rsidP="0043246F">
            <w:pPr>
              <w:pStyle w:val="Other0"/>
              <w:jc w:val="center"/>
              <w:rPr>
                <w:sz w:val="14"/>
                <w:szCs w:val="14"/>
                <w:lang w:val="lt-LT"/>
              </w:rPr>
            </w:pPr>
            <w:r w:rsidRPr="00E84DE5">
              <w:rPr>
                <w:rStyle w:val="Other"/>
                <w:sz w:val="14"/>
                <w:szCs w:val="14"/>
                <w:lang w:val="lt-LT"/>
              </w:rPr>
              <w:t>Už perduotą kiekį</w:t>
            </w:r>
          </w:p>
        </w:tc>
        <w:tc>
          <w:tcPr>
            <w:tcW w:w="1260" w:type="dxa"/>
            <w:tcBorders>
              <w:top w:val="single" w:sz="4" w:space="0" w:color="auto"/>
              <w:left w:val="single" w:sz="4" w:space="0" w:color="auto"/>
              <w:bottom w:val="single" w:sz="4" w:space="0" w:color="auto"/>
              <w:right w:val="nil"/>
            </w:tcBorders>
            <w:vAlign w:val="center"/>
            <w:hideMark/>
          </w:tcPr>
          <w:p w14:paraId="77025FB7" w14:textId="77777777" w:rsidR="000F4E63" w:rsidRPr="00E84DE5" w:rsidRDefault="000F4E63" w:rsidP="0043246F">
            <w:pPr>
              <w:pStyle w:val="Other0"/>
              <w:jc w:val="center"/>
              <w:rPr>
                <w:sz w:val="14"/>
                <w:szCs w:val="14"/>
                <w:lang w:val="lt-LT"/>
              </w:rPr>
            </w:pPr>
            <w:r w:rsidRPr="00E84DE5">
              <w:rPr>
                <w:rStyle w:val="Other"/>
                <w:sz w:val="14"/>
                <w:szCs w:val="14"/>
                <w:lang w:val="lt-LT" w:bidi="en-US"/>
              </w:rPr>
              <w:t>MWh</w:t>
            </w:r>
          </w:p>
        </w:tc>
        <w:tc>
          <w:tcPr>
            <w:tcW w:w="1350" w:type="dxa"/>
            <w:gridSpan w:val="3"/>
            <w:tcBorders>
              <w:top w:val="single" w:sz="4" w:space="0" w:color="auto"/>
              <w:left w:val="single" w:sz="4" w:space="0" w:color="auto"/>
              <w:bottom w:val="single" w:sz="4" w:space="0" w:color="auto"/>
              <w:right w:val="nil"/>
            </w:tcBorders>
            <w:vAlign w:val="center"/>
          </w:tcPr>
          <w:p w14:paraId="311EDFCD"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single" w:sz="4" w:space="0" w:color="auto"/>
              <w:right w:val="nil"/>
            </w:tcBorders>
            <w:shd w:val="clear" w:color="auto" w:fill="D9D9D9"/>
            <w:vAlign w:val="center"/>
          </w:tcPr>
          <w:p w14:paraId="087C79BE" w14:textId="77777777" w:rsidR="000F4E63" w:rsidRPr="00E84DE5" w:rsidRDefault="000F4E63" w:rsidP="0043246F">
            <w:pPr>
              <w:jc w:val="center"/>
              <w:rPr>
                <w:sz w:val="14"/>
                <w:szCs w:val="14"/>
              </w:rPr>
            </w:pPr>
          </w:p>
        </w:tc>
        <w:tc>
          <w:tcPr>
            <w:tcW w:w="990" w:type="dxa"/>
            <w:tcBorders>
              <w:top w:val="single" w:sz="4" w:space="0" w:color="auto"/>
              <w:left w:val="single" w:sz="4" w:space="0" w:color="auto"/>
              <w:bottom w:val="single" w:sz="4" w:space="0" w:color="auto"/>
              <w:right w:val="nil"/>
            </w:tcBorders>
            <w:shd w:val="clear" w:color="auto" w:fill="D9D9D9"/>
            <w:vAlign w:val="center"/>
          </w:tcPr>
          <w:p w14:paraId="2A571F54" w14:textId="77777777" w:rsidR="000F4E63" w:rsidRPr="00E84DE5" w:rsidRDefault="000F4E63" w:rsidP="0043246F">
            <w:pPr>
              <w:jc w:val="center"/>
              <w:rPr>
                <w:sz w:val="14"/>
                <w:szCs w:val="14"/>
              </w:rPr>
            </w:pP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
          <w:p w14:paraId="35C28525" w14:textId="77777777" w:rsidR="000F4E63" w:rsidRPr="00E84DE5" w:rsidRDefault="000F4E63" w:rsidP="0043246F">
            <w:pPr>
              <w:jc w:val="center"/>
              <w:rPr>
                <w:sz w:val="14"/>
                <w:szCs w:val="14"/>
              </w:rPr>
            </w:pPr>
          </w:p>
        </w:tc>
        <w:tc>
          <w:tcPr>
            <w:tcW w:w="1620" w:type="dxa"/>
            <w:tcBorders>
              <w:top w:val="single" w:sz="4" w:space="0" w:color="auto"/>
              <w:left w:val="single" w:sz="4" w:space="0" w:color="auto"/>
              <w:bottom w:val="single" w:sz="4" w:space="0" w:color="auto"/>
              <w:right w:val="nil"/>
            </w:tcBorders>
            <w:shd w:val="clear" w:color="auto" w:fill="D9D9D9"/>
            <w:vAlign w:val="center"/>
          </w:tcPr>
          <w:p w14:paraId="6B59A0EC" w14:textId="31A583EA" w:rsidR="000F4E63" w:rsidRPr="00E84DE5" w:rsidRDefault="000F4E63" w:rsidP="0043246F">
            <w:pPr>
              <w:jc w:val="center"/>
              <w:rPr>
                <w:sz w:val="14"/>
                <w:szCs w:val="14"/>
              </w:rPr>
            </w:pPr>
          </w:p>
        </w:tc>
        <w:tc>
          <w:tcPr>
            <w:tcW w:w="1080" w:type="dxa"/>
            <w:tcBorders>
              <w:top w:val="single" w:sz="4" w:space="0" w:color="auto"/>
              <w:left w:val="single" w:sz="4" w:space="0" w:color="auto"/>
              <w:bottom w:val="single" w:sz="4" w:space="0" w:color="auto"/>
              <w:right w:val="nil"/>
            </w:tcBorders>
            <w:shd w:val="clear" w:color="auto" w:fill="D9D9D9"/>
            <w:vAlign w:val="center"/>
          </w:tcPr>
          <w:p w14:paraId="687F5B8B" w14:textId="77777777" w:rsidR="000F4E63" w:rsidRPr="00E84DE5" w:rsidRDefault="000F4E63" w:rsidP="0043246F">
            <w:pPr>
              <w:jc w:val="center"/>
              <w:rPr>
                <w:sz w:val="14"/>
                <w:szCs w:val="14"/>
              </w:rPr>
            </w:pPr>
          </w:p>
        </w:tc>
        <w:tc>
          <w:tcPr>
            <w:tcW w:w="1350" w:type="dxa"/>
            <w:tcBorders>
              <w:top w:val="single" w:sz="4" w:space="0" w:color="auto"/>
              <w:left w:val="single" w:sz="4" w:space="0" w:color="auto"/>
              <w:bottom w:val="single" w:sz="4" w:space="0" w:color="auto"/>
              <w:right w:val="nil"/>
            </w:tcBorders>
            <w:shd w:val="clear" w:color="auto" w:fill="D9D9D9"/>
            <w:vAlign w:val="center"/>
          </w:tcPr>
          <w:p w14:paraId="78E7CD37" w14:textId="77777777" w:rsidR="000F4E63" w:rsidRPr="00E84DE5" w:rsidRDefault="000F4E63" w:rsidP="0043246F">
            <w:pPr>
              <w:jc w:val="center"/>
              <w:rPr>
                <w:sz w:val="14"/>
                <w:szCs w:val="14"/>
              </w:rPr>
            </w:pPr>
          </w:p>
        </w:tc>
        <w:tc>
          <w:tcPr>
            <w:tcW w:w="900" w:type="dxa"/>
            <w:tcBorders>
              <w:top w:val="single" w:sz="4" w:space="0" w:color="auto"/>
              <w:left w:val="single" w:sz="4" w:space="0" w:color="auto"/>
              <w:bottom w:val="single" w:sz="4" w:space="0" w:color="auto"/>
              <w:right w:val="nil"/>
            </w:tcBorders>
            <w:shd w:val="clear" w:color="auto" w:fill="D9D9D9"/>
            <w:vAlign w:val="center"/>
          </w:tcPr>
          <w:p w14:paraId="6FB8C27F" w14:textId="77777777" w:rsidR="000F4E63" w:rsidRPr="00E84DE5" w:rsidRDefault="000F4E63" w:rsidP="0043246F">
            <w:pPr>
              <w:jc w:val="center"/>
              <w:rPr>
                <w:sz w:val="14"/>
                <w:szCs w:val="14"/>
              </w:rPr>
            </w:pPr>
          </w:p>
        </w:tc>
        <w:tc>
          <w:tcPr>
            <w:tcW w:w="1170" w:type="dxa"/>
            <w:tcBorders>
              <w:top w:val="single" w:sz="4" w:space="0" w:color="auto"/>
              <w:left w:val="single" w:sz="4" w:space="0" w:color="auto"/>
              <w:bottom w:val="single" w:sz="4" w:space="0" w:color="auto"/>
              <w:right w:val="nil"/>
            </w:tcBorders>
            <w:shd w:val="clear" w:color="auto" w:fill="D9D9D9"/>
            <w:vAlign w:val="center"/>
          </w:tcPr>
          <w:p w14:paraId="1E0A645F" w14:textId="77777777" w:rsidR="000F4E63" w:rsidRPr="00E84DE5" w:rsidRDefault="000F4E63" w:rsidP="0043246F">
            <w:pPr>
              <w:jc w:val="center"/>
              <w:rPr>
                <w:sz w:val="14"/>
                <w:szCs w:val="14"/>
              </w:rPr>
            </w:pP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14:paraId="0FB94916" w14:textId="77777777" w:rsidR="000F4E63" w:rsidRPr="00E84DE5" w:rsidRDefault="000F4E63" w:rsidP="0043246F">
            <w:pPr>
              <w:jc w:val="center"/>
              <w:rPr>
                <w:sz w:val="14"/>
                <w:szCs w:val="14"/>
              </w:rPr>
            </w:pPr>
          </w:p>
        </w:tc>
      </w:tr>
    </w:tbl>
    <w:tbl>
      <w:tblPr>
        <w:tblOverlap w:val="never"/>
        <w:tblW w:w="8545" w:type="dxa"/>
        <w:tblLayout w:type="fixed"/>
        <w:tblCellMar>
          <w:left w:w="10" w:type="dxa"/>
          <w:right w:w="10" w:type="dxa"/>
        </w:tblCellMar>
        <w:tblLook w:val="0000" w:firstRow="0" w:lastRow="0" w:firstColumn="0" w:lastColumn="0" w:noHBand="0" w:noVBand="0"/>
      </w:tblPr>
      <w:tblGrid>
        <w:gridCol w:w="538"/>
        <w:gridCol w:w="987"/>
        <w:gridCol w:w="1170"/>
        <w:gridCol w:w="1260"/>
        <w:gridCol w:w="1350"/>
        <w:gridCol w:w="1080"/>
        <w:gridCol w:w="1080"/>
        <w:gridCol w:w="1080"/>
      </w:tblGrid>
      <w:tr w:rsidR="00CA38FF" w:rsidRPr="006B5081" w14:paraId="762DB71D" w14:textId="46CB9D23" w:rsidTr="00CA38FF">
        <w:trPr>
          <w:trHeight w:hRule="exact" w:val="1013"/>
        </w:trPr>
        <w:tc>
          <w:tcPr>
            <w:tcW w:w="538" w:type="dxa"/>
            <w:tcBorders>
              <w:top w:val="single" w:sz="4" w:space="0" w:color="auto"/>
              <w:left w:val="single" w:sz="4" w:space="0" w:color="auto"/>
              <w:bottom w:val="single" w:sz="4" w:space="0" w:color="auto"/>
            </w:tcBorders>
            <w:vAlign w:val="center"/>
          </w:tcPr>
          <w:p w14:paraId="1536B2F9" w14:textId="77777777" w:rsidR="00CA38FF" w:rsidRPr="006B5081" w:rsidRDefault="00CA38FF" w:rsidP="001C35EF">
            <w:pPr>
              <w:framePr w:w="8467" w:h="5259" w:wrap="none" w:vAnchor="text" w:hAnchor="page" w:x="50" w:y="17"/>
              <w:jc w:val="center"/>
              <w:rPr>
                <w:rFonts w:ascii="Tahoma" w:hAnsi="Tahoma" w:cs="Tahoma"/>
                <w:b/>
                <w:bCs/>
                <w:sz w:val="14"/>
                <w:szCs w:val="14"/>
              </w:rPr>
            </w:pPr>
          </w:p>
        </w:tc>
        <w:tc>
          <w:tcPr>
            <w:tcW w:w="987" w:type="dxa"/>
            <w:tcBorders>
              <w:top w:val="single" w:sz="4" w:space="0" w:color="auto"/>
              <w:left w:val="single" w:sz="4" w:space="0" w:color="auto"/>
            </w:tcBorders>
            <w:vAlign w:val="center"/>
          </w:tcPr>
          <w:p w14:paraId="6E7CAB3C" w14:textId="27D50D2F" w:rsidR="00CA38FF" w:rsidRPr="006B5081" w:rsidRDefault="00CA38FF" w:rsidP="001C35EF">
            <w:pPr>
              <w:framePr w:w="8467" w:h="5259" w:wrap="none" w:vAnchor="text" w:hAnchor="page" w:x="50" w:y="17"/>
              <w:jc w:val="center"/>
              <w:rPr>
                <w:rFonts w:ascii="Tahoma" w:hAnsi="Tahoma" w:cs="Tahoma"/>
                <w:b/>
                <w:bCs/>
                <w:sz w:val="14"/>
                <w:szCs w:val="14"/>
              </w:rPr>
            </w:pPr>
            <w:r w:rsidRPr="006B5081">
              <w:rPr>
                <w:rFonts w:ascii="Tahoma" w:hAnsi="Tahoma" w:cs="Tahoma"/>
                <w:b/>
                <w:bCs/>
                <w:sz w:val="14"/>
                <w:szCs w:val="14"/>
              </w:rPr>
              <w:t>Gamtinių dujų tiekimo saugumo papildoma dedamoji (SGDT)</w:t>
            </w:r>
          </w:p>
        </w:tc>
        <w:tc>
          <w:tcPr>
            <w:tcW w:w="1170" w:type="dxa"/>
            <w:tcBorders>
              <w:top w:val="single" w:sz="4" w:space="0" w:color="auto"/>
              <w:left w:val="single" w:sz="4" w:space="0" w:color="auto"/>
            </w:tcBorders>
            <w:vAlign w:val="center"/>
          </w:tcPr>
          <w:p w14:paraId="110D9F5B" w14:textId="77777777" w:rsidR="00CA38FF" w:rsidRPr="006B5081" w:rsidRDefault="00CA38FF" w:rsidP="001C35EF">
            <w:pPr>
              <w:pStyle w:val="Other0"/>
              <w:framePr w:w="8467" w:h="5259" w:wrap="none" w:vAnchor="text" w:hAnchor="page" w:x="50" w:y="17"/>
              <w:tabs>
                <w:tab w:val="left" w:pos="1224"/>
              </w:tabs>
              <w:jc w:val="center"/>
              <w:rPr>
                <w:sz w:val="14"/>
                <w:szCs w:val="14"/>
                <w:lang w:val="lt-LT"/>
              </w:rPr>
            </w:pPr>
            <w:r w:rsidRPr="006B5081">
              <w:rPr>
                <w:rStyle w:val="Other"/>
                <w:sz w:val="14"/>
                <w:szCs w:val="14"/>
                <w:lang w:val="lt-LT"/>
              </w:rPr>
              <w:t>Už vartojimo pajėgumus (SGDT dedamąją) visoms pristatymo</w:t>
            </w:r>
            <w:r w:rsidRPr="006B5081">
              <w:rPr>
                <w:rStyle w:val="Other"/>
                <w:sz w:val="14"/>
                <w:szCs w:val="14"/>
                <w:lang w:val="lt-LT"/>
              </w:rPr>
              <w:tab/>
              <w:t>vietoms</w:t>
            </w:r>
          </w:p>
          <w:p w14:paraId="3FC20027" w14:textId="52A71989" w:rsidR="00CA38FF" w:rsidRPr="006B5081" w:rsidRDefault="00CA38FF" w:rsidP="001C35EF">
            <w:pPr>
              <w:pStyle w:val="Other0"/>
              <w:framePr w:w="8467" w:h="5259" w:wrap="none" w:vAnchor="text" w:hAnchor="page" w:x="50" w:y="17"/>
              <w:tabs>
                <w:tab w:val="left" w:pos="1224"/>
              </w:tabs>
              <w:jc w:val="center"/>
              <w:rPr>
                <w:rStyle w:val="Other"/>
                <w:sz w:val="14"/>
                <w:szCs w:val="14"/>
                <w:lang w:val="lt-LT"/>
              </w:rPr>
            </w:pPr>
            <w:r w:rsidRPr="006B5081">
              <w:rPr>
                <w:rStyle w:val="Other"/>
                <w:sz w:val="14"/>
                <w:szCs w:val="14"/>
                <w:lang w:val="lt-LT"/>
              </w:rPr>
              <w:t>(sumuojama visoms dujų pristatymo vietoms)</w:t>
            </w:r>
            <w:r w:rsidRPr="006B5081">
              <w:rPr>
                <w:rStyle w:val="Other"/>
                <w:sz w:val="14"/>
                <w:szCs w:val="14"/>
                <w:vertAlign w:val="superscript"/>
                <w:lang w:val="lt-LT"/>
              </w:rPr>
              <w:t>3</w:t>
            </w:r>
          </w:p>
        </w:tc>
        <w:tc>
          <w:tcPr>
            <w:tcW w:w="1260" w:type="dxa"/>
            <w:tcBorders>
              <w:top w:val="single" w:sz="4" w:space="0" w:color="auto"/>
              <w:left w:val="single" w:sz="4" w:space="0" w:color="auto"/>
              <w:bottom w:val="single" w:sz="4" w:space="0" w:color="auto"/>
            </w:tcBorders>
            <w:vAlign w:val="center"/>
          </w:tcPr>
          <w:p w14:paraId="108CAC9E" w14:textId="2632FD7C" w:rsidR="00CA38FF" w:rsidRPr="006B5081" w:rsidRDefault="00CA38FF" w:rsidP="001C35EF">
            <w:pPr>
              <w:pStyle w:val="Other0"/>
              <w:framePr w:w="8467" w:h="5259" w:wrap="none" w:vAnchor="text" w:hAnchor="page" w:x="50" w:y="17"/>
              <w:spacing w:line="286" w:lineRule="auto"/>
              <w:jc w:val="center"/>
              <w:rPr>
                <w:rStyle w:val="Other"/>
                <w:sz w:val="14"/>
                <w:szCs w:val="14"/>
                <w:lang w:val="lt-LT"/>
              </w:rPr>
            </w:pPr>
            <w:r w:rsidRPr="006B5081">
              <w:rPr>
                <w:rStyle w:val="Other"/>
                <w:sz w:val="14"/>
                <w:szCs w:val="14"/>
                <w:lang w:val="lt-LT"/>
              </w:rPr>
              <w:t>MWh/parą/ metus</w:t>
            </w:r>
          </w:p>
        </w:tc>
        <w:tc>
          <w:tcPr>
            <w:tcW w:w="1350" w:type="dxa"/>
            <w:tcBorders>
              <w:top w:val="single" w:sz="4" w:space="0" w:color="auto"/>
              <w:left w:val="single" w:sz="4" w:space="0" w:color="auto"/>
            </w:tcBorders>
            <w:vAlign w:val="center"/>
          </w:tcPr>
          <w:p w14:paraId="7FC6D1B5" w14:textId="77777777" w:rsidR="00CA38FF" w:rsidRPr="006B5081" w:rsidRDefault="00CA38FF" w:rsidP="001C35EF">
            <w:pPr>
              <w:framePr w:w="8467" w:h="5259" w:wrap="none" w:vAnchor="text" w:hAnchor="page" w:x="50" w:y="17"/>
              <w:jc w:val="center"/>
              <w:rPr>
                <w:sz w:val="14"/>
                <w:szCs w:val="14"/>
              </w:rPr>
            </w:pPr>
          </w:p>
        </w:tc>
        <w:tc>
          <w:tcPr>
            <w:tcW w:w="1080" w:type="dxa"/>
            <w:tcBorders>
              <w:top w:val="single" w:sz="4" w:space="0" w:color="auto"/>
              <w:left w:val="single" w:sz="4" w:space="0" w:color="auto"/>
              <w:right w:val="single" w:sz="4" w:space="0" w:color="auto"/>
            </w:tcBorders>
            <w:shd w:val="clear" w:color="auto" w:fill="D9D9D9"/>
          </w:tcPr>
          <w:p w14:paraId="09680252"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07F9A494"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0C5829B9" w14:textId="77777777" w:rsidR="00CA38FF" w:rsidRPr="006B5081" w:rsidRDefault="00CA38FF" w:rsidP="001C35EF">
            <w:pPr>
              <w:framePr w:w="8467" w:h="5259" w:wrap="none" w:vAnchor="text" w:hAnchor="page" w:x="50" w:y="17"/>
              <w:rPr>
                <w:sz w:val="14"/>
                <w:szCs w:val="14"/>
              </w:rPr>
            </w:pPr>
          </w:p>
        </w:tc>
      </w:tr>
      <w:tr w:rsidR="00CA38FF" w:rsidRPr="006B5081" w14:paraId="3472692A" w14:textId="25A4F97A" w:rsidTr="00CA38FF">
        <w:trPr>
          <w:trHeight w:hRule="exact" w:val="1291"/>
        </w:trPr>
        <w:tc>
          <w:tcPr>
            <w:tcW w:w="538" w:type="dxa"/>
            <w:tcBorders>
              <w:top w:val="single" w:sz="4" w:space="0" w:color="auto"/>
              <w:left w:val="single" w:sz="4" w:space="0" w:color="auto"/>
            </w:tcBorders>
            <w:vAlign w:val="center"/>
          </w:tcPr>
          <w:p w14:paraId="36E1BDE5" w14:textId="77777777" w:rsidR="00CA38FF" w:rsidRPr="006B5081" w:rsidRDefault="00CA38FF" w:rsidP="001C35EF">
            <w:pPr>
              <w:pStyle w:val="Other0"/>
              <w:framePr w:w="8467" w:h="5259" w:wrap="none" w:vAnchor="text" w:hAnchor="page" w:x="50" w:y="17"/>
              <w:spacing w:after="40"/>
              <w:jc w:val="center"/>
              <w:rPr>
                <w:sz w:val="14"/>
                <w:szCs w:val="14"/>
                <w:lang w:val="lt-LT"/>
              </w:rPr>
            </w:pPr>
            <w:r w:rsidRPr="006B5081">
              <w:rPr>
                <w:rStyle w:val="Other"/>
                <w:b/>
                <w:bCs/>
                <w:sz w:val="14"/>
                <w:szCs w:val="14"/>
                <w:lang w:val="lt-LT"/>
              </w:rPr>
              <w:t>Eil.</w:t>
            </w:r>
          </w:p>
          <w:p w14:paraId="0D3ED78E"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sz w:val="14"/>
                <w:szCs w:val="14"/>
                <w:lang w:val="lt-LT" w:bidi="en-US"/>
              </w:rPr>
              <w:t>Nr.</w:t>
            </w:r>
          </w:p>
        </w:tc>
        <w:tc>
          <w:tcPr>
            <w:tcW w:w="2157" w:type="dxa"/>
            <w:gridSpan w:val="2"/>
            <w:tcBorders>
              <w:top w:val="single" w:sz="4" w:space="0" w:color="auto"/>
              <w:left w:val="single" w:sz="4" w:space="0" w:color="auto"/>
            </w:tcBorders>
            <w:vAlign w:val="center"/>
          </w:tcPr>
          <w:p w14:paraId="3EE02280"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sz w:val="14"/>
                <w:szCs w:val="14"/>
                <w:lang w:val="lt-LT"/>
              </w:rPr>
              <w:t>Pavadinimas</w:t>
            </w:r>
          </w:p>
        </w:tc>
        <w:tc>
          <w:tcPr>
            <w:tcW w:w="1260" w:type="dxa"/>
            <w:tcBorders>
              <w:top w:val="single" w:sz="4" w:space="0" w:color="auto"/>
              <w:left w:val="single" w:sz="4" w:space="0" w:color="auto"/>
            </w:tcBorders>
            <w:vAlign w:val="center"/>
          </w:tcPr>
          <w:p w14:paraId="37986004" w14:textId="77777777" w:rsidR="00CA38FF" w:rsidRPr="006B5081" w:rsidRDefault="00CA38FF" w:rsidP="001C35EF">
            <w:pPr>
              <w:pStyle w:val="Other0"/>
              <w:framePr w:w="8467" w:h="5259" w:wrap="none" w:vAnchor="text" w:hAnchor="page" w:x="50" w:y="17"/>
              <w:spacing w:line="286" w:lineRule="auto"/>
              <w:jc w:val="center"/>
              <w:rPr>
                <w:sz w:val="14"/>
                <w:szCs w:val="14"/>
                <w:lang w:val="lt-LT"/>
              </w:rPr>
            </w:pPr>
            <w:r w:rsidRPr="006B5081">
              <w:rPr>
                <w:rStyle w:val="Other"/>
                <w:b/>
                <w:bCs/>
                <w:sz w:val="14"/>
                <w:szCs w:val="14"/>
                <w:lang w:val="lt-LT"/>
              </w:rPr>
              <w:t>Mato Vnt.</w:t>
            </w:r>
          </w:p>
        </w:tc>
        <w:tc>
          <w:tcPr>
            <w:tcW w:w="1350" w:type="dxa"/>
            <w:tcBorders>
              <w:top w:val="single" w:sz="4" w:space="0" w:color="auto"/>
              <w:left w:val="single" w:sz="4" w:space="0" w:color="auto"/>
            </w:tcBorders>
            <w:vAlign w:val="center"/>
          </w:tcPr>
          <w:p w14:paraId="6BA85949"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sz w:val="14"/>
                <w:szCs w:val="14"/>
                <w:lang w:val="lt-LT"/>
              </w:rPr>
              <w:t>Kiekis</w:t>
            </w:r>
          </w:p>
        </w:tc>
        <w:tc>
          <w:tcPr>
            <w:tcW w:w="1080" w:type="dxa"/>
            <w:tcBorders>
              <w:top w:val="single" w:sz="4" w:space="0" w:color="auto"/>
              <w:left w:val="single" w:sz="4" w:space="0" w:color="auto"/>
              <w:right w:val="single" w:sz="4" w:space="0" w:color="auto"/>
            </w:tcBorders>
            <w:shd w:val="clear" w:color="auto" w:fill="D9D9D9"/>
          </w:tcPr>
          <w:p w14:paraId="34762B93"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51D1E0C2"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450388D9" w14:textId="77777777" w:rsidR="00CA38FF" w:rsidRPr="006B5081" w:rsidRDefault="00CA38FF" w:rsidP="001C35EF">
            <w:pPr>
              <w:framePr w:w="8467" w:h="5259" w:wrap="none" w:vAnchor="text" w:hAnchor="page" w:x="50" w:y="17"/>
              <w:rPr>
                <w:sz w:val="14"/>
                <w:szCs w:val="14"/>
              </w:rPr>
            </w:pPr>
          </w:p>
        </w:tc>
      </w:tr>
      <w:tr w:rsidR="00CA38FF" w:rsidRPr="006B5081" w14:paraId="46759E99" w14:textId="0A3260AD" w:rsidTr="001B209C">
        <w:trPr>
          <w:trHeight w:hRule="exact" w:val="739"/>
        </w:trPr>
        <w:tc>
          <w:tcPr>
            <w:tcW w:w="538" w:type="dxa"/>
            <w:tcBorders>
              <w:top w:val="single" w:sz="4" w:space="0" w:color="auto"/>
              <w:left w:val="single" w:sz="4" w:space="0" w:color="auto"/>
            </w:tcBorders>
            <w:vAlign w:val="center"/>
          </w:tcPr>
          <w:p w14:paraId="24394408"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i/>
                <w:iCs/>
                <w:sz w:val="14"/>
                <w:szCs w:val="14"/>
                <w:lang w:val="lt-LT" w:bidi="en-US"/>
              </w:rPr>
              <w:t>I</w:t>
            </w:r>
          </w:p>
        </w:tc>
        <w:tc>
          <w:tcPr>
            <w:tcW w:w="2157" w:type="dxa"/>
            <w:gridSpan w:val="2"/>
            <w:tcBorders>
              <w:top w:val="single" w:sz="4" w:space="0" w:color="auto"/>
              <w:left w:val="single" w:sz="4" w:space="0" w:color="auto"/>
            </w:tcBorders>
            <w:vAlign w:val="center"/>
          </w:tcPr>
          <w:p w14:paraId="43F39D3B"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i/>
                <w:iCs/>
                <w:sz w:val="14"/>
                <w:szCs w:val="14"/>
                <w:lang w:val="lt-LT" w:bidi="en-US"/>
              </w:rPr>
              <w:t>II</w:t>
            </w:r>
          </w:p>
        </w:tc>
        <w:tc>
          <w:tcPr>
            <w:tcW w:w="1260" w:type="dxa"/>
            <w:tcBorders>
              <w:top w:val="single" w:sz="4" w:space="0" w:color="auto"/>
              <w:left w:val="single" w:sz="4" w:space="0" w:color="auto"/>
            </w:tcBorders>
            <w:vAlign w:val="center"/>
          </w:tcPr>
          <w:p w14:paraId="73E3AE5B"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i/>
                <w:iCs/>
                <w:sz w:val="14"/>
                <w:szCs w:val="14"/>
                <w:lang w:val="lt-LT"/>
              </w:rPr>
              <w:t>III</w:t>
            </w:r>
          </w:p>
        </w:tc>
        <w:tc>
          <w:tcPr>
            <w:tcW w:w="1350" w:type="dxa"/>
            <w:tcBorders>
              <w:top w:val="single" w:sz="4" w:space="0" w:color="auto"/>
              <w:left w:val="single" w:sz="4" w:space="0" w:color="auto"/>
            </w:tcBorders>
            <w:vAlign w:val="center"/>
          </w:tcPr>
          <w:p w14:paraId="00A4D5AB"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b/>
                <w:bCs/>
                <w:i/>
                <w:iCs/>
                <w:sz w:val="14"/>
                <w:szCs w:val="14"/>
                <w:lang w:val="lt-LT"/>
              </w:rPr>
              <w:t>IV</w:t>
            </w:r>
          </w:p>
        </w:tc>
        <w:tc>
          <w:tcPr>
            <w:tcW w:w="1080" w:type="dxa"/>
            <w:tcBorders>
              <w:top w:val="single" w:sz="4" w:space="0" w:color="auto"/>
              <w:left w:val="single" w:sz="4" w:space="0" w:color="auto"/>
              <w:right w:val="single" w:sz="4" w:space="0" w:color="auto"/>
            </w:tcBorders>
            <w:shd w:val="clear" w:color="auto" w:fill="D9D9D9"/>
            <w:vAlign w:val="center"/>
          </w:tcPr>
          <w:p w14:paraId="4EA5B74B" w14:textId="77777777" w:rsidR="00CA38FF" w:rsidRPr="006B5081" w:rsidRDefault="00CA38FF" w:rsidP="001C35EF">
            <w:pPr>
              <w:pStyle w:val="Other0"/>
              <w:framePr w:w="8467" w:h="5259" w:wrap="none" w:vAnchor="text" w:hAnchor="page" w:x="50" w:y="17"/>
              <w:ind w:firstLine="360"/>
              <w:jc w:val="both"/>
              <w:rPr>
                <w:sz w:val="14"/>
                <w:szCs w:val="14"/>
                <w:lang w:val="lt-LT"/>
              </w:rPr>
            </w:pPr>
            <w:r w:rsidRPr="006B5081">
              <w:rPr>
                <w:rStyle w:val="Other"/>
                <w:b/>
                <w:bCs/>
                <w:i/>
                <w:iCs/>
                <w:sz w:val="14"/>
                <w:szCs w:val="14"/>
                <w:lang w:val="lt-LT"/>
              </w:rPr>
              <w:t>V</w:t>
            </w:r>
          </w:p>
        </w:tc>
        <w:tc>
          <w:tcPr>
            <w:tcW w:w="1080" w:type="dxa"/>
            <w:tcBorders>
              <w:top w:val="single" w:sz="4" w:space="0" w:color="auto"/>
              <w:left w:val="single" w:sz="4" w:space="0" w:color="auto"/>
              <w:right w:val="single" w:sz="4" w:space="0" w:color="auto"/>
            </w:tcBorders>
            <w:shd w:val="clear" w:color="auto" w:fill="D9D9D9"/>
            <w:vAlign w:val="center"/>
          </w:tcPr>
          <w:p w14:paraId="63FD6756" w14:textId="45B57BAC" w:rsidR="00CA38FF" w:rsidRPr="006B5081" w:rsidRDefault="00CA38FF" w:rsidP="001B209C">
            <w:pPr>
              <w:pStyle w:val="Other0"/>
              <w:framePr w:w="8467" w:h="5259" w:wrap="none" w:vAnchor="text" w:hAnchor="page" w:x="50" w:y="17"/>
              <w:ind w:firstLine="360"/>
              <w:rPr>
                <w:rStyle w:val="Other"/>
                <w:b/>
                <w:bCs/>
                <w:i/>
                <w:iCs/>
                <w:sz w:val="14"/>
                <w:szCs w:val="14"/>
                <w:lang w:val="lt-LT"/>
              </w:rPr>
            </w:pPr>
            <w:r w:rsidRPr="006B5081">
              <w:rPr>
                <w:rStyle w:val="Other"/>
                <w:b/>
                <w:bCs/>
                <w:i/>
                <w:iCs/>
                <w:sz w:val="14"/>
                <w:szCs w:val="14"/>
                <w:lang w:val="lt-LT"/>
              </w:rPr>
              <w:t>VI</w:t>
            </w:r>
          </w:p>
        </w:tc>
        <w:tc>
          <w:tcPr>
            <w:tcW w:w="1080" w:type="dxa"/>
            <w:tcBorders>
              <w:top w:val="single" w:sz="4" w:space="0" w:color="auto"/>
              <w:left w:val="single" w:sz="4" w:space="0" w:color="auto"/>
              <w:right w:val="single" w:sz="4" w:space="0" w:color="auto"/>
            </w:tcBorders>
            <w:shd w:val="clear" w:color="auto" w:fill="D9D9D9"/>
            <w:vAlign w:val="center"/>
          </w:tcPr>
          <w:p w14:paraId="49B386C4" w14:textId="0A7A0EBB" w:rsidR="00CA38FF" w:rsidRPr="006B5081" w:rsidRDefault="001B209C" w:rsidP="001B209C">
            <w:pPr>
              <w:pStyle w:val="Other0"/>
              <w:framePr w:w="8467" w:h="5259" w:wrap="none" w:vAnchor="text" w:hAnchor="page" w:x="50" w:y="17"/>
              <w:ind w:firstLine="360"/>
              <w:rPr>
                <w:rStyle w:val="Other"/>
                <w:b/>
                <w:bCs/>
                <w:i/>
                <w:iCs/>
                <w:sz w:val="14"/>
                <w:szCs w:val="14"/>
                <w:lang w:val="lt-LT"/>
              </w:rPr>
            </w:pPr>
            <w:r w:rsidRPr="006B5081">
              <w:rPr>
                <w:rStyle w:val="Other"/>
                <w:b/>
                <w:bCs/>
                <w:i/>
                <w:iCs/>
                <w:sz w:val="14"/>
                <w:szCs w:val="14"/>
                <w:lang w:val="lt-LT"/>
              </w:rPr>
              <w:t>VII</w:t>
            </w:r>
          </w:p>
        </w:tc>
      </w:tr>
      <w:tr w:rsidR="00CA38FF" w:rsidRPr="006B5081" w14:paraId="111582E1" w14:textId="46FB86A9" w:rsidTr="00CA38FF">
        <w:trPr>
          <w:trHeight w:hRule="exact" w:val="730"/>
        </w:trPr>
        <w:tc>
          <w:tcPr>
            <w:tcW w:w="538" w:type="dxa"/>
            <w:vMerge w:val="restart"/>
            <w:tcBorders>
              <w:top w:val="single" w:sz="4" w:space="0" w:color="auto"/>
              <w:left w:val="single" w:sz="4" w:space="0" w:color="auto"/>
            </w:tcBorders>
            <w:vAlign w:val="center"/>
          </w:tcPr>
          <w:p w14:paraId="29523D88"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sz w:val="14"/>
                <w:szCs w:val="14"/>
                <w:lang w:val="lt-LT" w:bidi="en-US"/>
              </w:rPr>
              <w:t>3.</w:t>
            </w:r>
          </w:p>
        </w:tc>
        <w:tc>
          <w:tcPr>
            <w:tcW w:w="2157" w:type="dxa"/>
            <w:gridSpan w:val="2"/>
            <w:tcBorders>
              <w:top w:val="single" w:sz="4" w:space="0" w:color="auto"/>
              <w:left w:val="single" w:sz="4" w:space="0" w:color="auto"/>
            </w:tcBorders>
            <w:vAlign w:val="center"/>
          </w:tcPr>
          <w:p w14:paraId="48E164B3" w14:textId="10DFE352" w:rsidR="00CA38FF" w:rsidRPr="006B5081" w:rsidRDefault="00CA38FF" w:rsidP="001C35EF">
            <w:pPr>
              <w:pStyle w:val="Other0"/>
              <w:framePr w:w="8467" w:h="5259" w:wrap="none" w:vAnchor="text" w:hAnchor="page" w:x="50" w:y="17"/>
              <w:spacing w:line="262" w:lineRule="auto"/>
              <w:jc w:val="center"/>
              <w:rPr>
                <w:rStyle w:val="Other"/>
                <w:sz w:val="14"/>
                <w:szCs w:val="14"/>
                <w:vertAlign w:val="superscript"/>
                <w:lang w:val="lt-LT"/>
              </w:rPr>
            </w:pPr>
            <w:r w:rsidRPr="006B5081">
              <w:rPr>
                <w:rStyle w:val="Other"/>
                <w:b/>
                <w:bCs/>
                <w:sz w:val="14"/>
                <w:szCs w:val="14"/>
                <w:lang w:val="lt-LT"/>
              </w:rPr>
              <w:t>Gamtinių dujų skirstymas</w:t>
            </w:r>
            <w:r w:rsidRPr="006B5081">
              <w:rPr>
                <w:rStyle w:val="Other"/>
                <w:sz w:val="14"/>
                <w:szCs w:val="14"/>
                <w:vertAlign w:val="superscript"/>
                <w:lang w:val="lt-LT"/>
              </w:rPr>
              <w:t>2</w:t>
            </w:r>
          </w:p>
          <w:p w14:paraId="7537D20E" w14:textId="0F4AE8FC" w:rsidR="00CA38FF" w:rsidRPr="006B5081" w:rsidRDefault="00CA38FF" w:rsidP="001C35EF">
            <w:pPr>
              <w:pStyle w:val="Other0"/>
              <w:framePr w:w="8467" w:h="5259" w:wrap="none" w:vAnchor="text" w:hAnchor="page" w:x="50" w:y="17"/>
              <w:spacing w:line="262" w:lineRule="auto"/>
              <w:jc w:val="center"/>
              <w:rPr>
                <w:rStyle w:val="Other"/>
                <w:b/>
                <w:bCs/>
                <w:sz w:val="14"/>
                <w:szCs w:val="14"/>
                <w:lang w:val="lt-LT"/>
              </w:rPr>
            </w:pPr>
            <w:r w:rsidRPr="006B5081">
              <w:rPr>
                <w:rStyle w:val="Other"/>
                <w:b/>
                <w:bCs/>
                <w:sz w:val="14"/>
                <w:szCs w:val="14"/>
                <w:lang w:val="lt-LT"/>
              </w:rPr>
              <w:t>Dujų pristatymo vieta Nr. 1,  objekto ID</w:t>
            </w:r>
          </w:p>
          <w:p w14:paraId="530F5E1A" w14:textId="0F0BF63E" w:rsidR="00CA38FF" w:rsidRPr="006B5081" w:rsidRDefault="00CA38FF" w:rsidP="001C35EF">
            <w:pPr>
              <w:pStyle w:val="Other0"/>
              <w:framePr w:w="8467" w:h="5259" w:wrap="none" w:vAnchor="text" w:hAnchor="page" w:x="50" w:y="17"/>
              <w:spacing w:line="262" w:lineRule="auto"/>
              <w:jc w:val="center"/>
              <w:rPr>
                <w:sz w:val="14"/>
                <w:szCs w:val="14"/>
                <w:lang w:val="lt-LT"/>
              </w:rPr>
            </w:pPr>
            <w:r w:rsidRPr="006B5081">
              <w:rPr>
                <w:rStyle w:val="Other"/>
                <w:b/>
                <w:bCs/>
                <w:sz w:val="14"/>
                <w:szCs w:val="14"/>
                <w:lang w:val="lt-LT"/>
              </w:rPr>
              <w:t>ir gamtinių dujų vartojimo paskirtis pagal ES ATLPS 2</w:t>
            </w:r>
          </w:p>
        </w:tc>
        <w:tc>
          <w:tcPr>
            <w:tcW w:w="1260" w:type="dxa"/>
            <w:tcBorders>
              <w:top w:val="single" w:sz="4" w:space="0" w:color="auto"/>
              <w:left w:val="single" w:sz="4" w:space="0" w:color="auto"/>
            </w:tcBorders>
            <w:vAlign w:val="center"/>
          </w:tcPr>
          <w:p w14:paraId="0F99E12B" w14:textId="77777777" w:rsidR="00CA38FF" w:rsidRPr="006B5081" w:rsidRDefault="00CA38FF" w:rsidP="001C35EF">
            <w:pPr>
              <w:pStyle w:val="Other0"/>
              <w:framePr w:w="8467" w:h="5259" w:wrap="none" w:vAnchor="text" w:hAnchor="page" w:x="50" w:y="17"/>
              <w:spacing w:before="120"/>
              <w:jc w:val="center"/>
              <w:rPr>
                <w:sz w:val="14"/>
                <w:szCs w:val="14"/>
                <w:lang w:val="lt-LT"/>
              </w:rPr>
            </w:pPr>
            <w:r w:rsidRPr="006B5081">
              <w:rPr>
                <w:rStyle w:val="Other"/>
                <w:sz w:val="14"/>
                <w:szCs w:val="14"/>
                <w:lang w:val="lt-LT"/>
              </w:rPr>
              <w:t>MWh/metus</w:t>
            </w:r>
          </w:p>
        </w:tc>
        <w:tc>
          <w:tcPr>
            <w:tcW w:w="1350" w:type="dxa"/>
            <w:tcBorders>
              <w:top w:val="single" w:sz="4" w:space="0" w:color="auto"/>
              <w:left w:val="single" w:sz="4" w:space="0" w:color="auto"/>
            </w:tcBorders>
            <w:vAlign w:val="center"/>
          </w:tcPr>
          <w:p w14:paraId="1D5FDA4F" w14:textId="77777777" w:rsidR="00CA38FF" w:rsidRPr="006B5081" w:rsidRDefault="00CA38FF" w:rsidP="001C35EF">
            <w:pPr>
              <w:framePr w:w="8467" w:h="5259" w:wrap="none" w:vAnchor="text" w:hAnchor="page" w:x="50" w:y="17"/>
              <w:jc w:val="center"/>
              <w:rPr>
                <w:sz w:val="14"/>
                <w:szCs w:val="14"/>
              </w:rPr>
            </w:pPr>
          </w:p>
        </w:tc>
        <w:tc>
          <w:tcPr>
            <w:tcW w:w="1080" w:type="dxa"/>
            <w:tcBorders>
              <w:top w:val="single" w:sz="4" w:space="0" w:color="auto"/>
              <w:left w:val="single" w:sz="4" w:space="0" w:color="auto"/>
              <w:right w:val="single" w:sz="4" w:space="0" w:color="auto"/>
            </w:tcBorders>
            <w:shd w:val="clear" w:color="auto" w:fill="D9D9D9"/>
          </w:tcPr>
          <w:p w14:paraId="0146B835"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02FB2673"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3A69D132" w14:textId="77777777" w:rsidR="00CA38FF" w:rsidRPr="006B5081" w:rsidRDefault="00CA38FF" w:rsidP="001C35EF">
            <w:pPr>
              <w:framePr w:w="8467" w:h="5259" w:wrap="none" w:vAnchor="text" w:hAnchor="page" w:x="50" w:y="17"/>
              <w:rPr>
                <w:sz w:val="14"/>
                <w:szCs w:val="14"/>
              </w:rPr>
            </w:pPr>
          </w:p>
        </w:tc>
      </w:tr>
      <w:tr w:rsidR="00CA38FF" w:rsidRPr="006B5081" w14:paraId="22BA549C" w14:textId="76076899" w:rsidTr="00CA38FF">
        <w:trPr>
          <w:trHeight w:hRule="exact" w:val="730"/>
        </w:trPr>
        <w:tc>
          <w:tcPr>
            <w:tcW w:w="538" w:type="dxa"/>
            <w:vMerge/>
            <w:tcBorders>
              <w:left w:val="single" w:sz="4" w:space="0" w:color="auto"/>
            </w:tcBorders>
            <w:vAlign w:val="center"/>
          </w:tcPr>
          <w:p w14:paraId="014A9902" w14:textId="77777777" w:rsidR="00CA38FF" w:rsidRPr="006B5081" w:rsidRDefault="00CA38FF" w:rsidP="001C35EF">
            <w:pPr>
              <w:framePr w:w="8467" w:h="5259" w:wrap="none" w:vAnchor="text" w:hAnchor="page" w:x="50" w:y="17"/>
              <w:jc w:val="center"/>
              <w:rPr>
                <w:sz w:val="14"/>
                <w:szCs w:val="14"/>
              </w:rPr>
            </w:pPr>
          </w:p>
        </w:tc>
        <w:tc>
          <w:tcPr>
            <w:tcW w:w="2157" w:type="dxa"/>
            <w:gridSpan w:val="2"/>
            <w:tcBorders>
              <w:top w:val="single" w:sz="4" w:space="0" w:color="auto"/>
              <w:left w:val="single" w:sz="4" w:space="0" w:color="auto"/>
            </w:tcBorders>
            <w:vAlign w:val="center"/>
          </w:tcPr>
          <w:p w14:paraId="5DC6BC7D" w14:textId="77777777" w:rsidR="00CA38FF" w:rsidRPr="006B5081" w:rsidRDefault="00CA38FF" w:rsidP="001C35EF">
            <w:pPr>
              <w:pStyle w:val="Other0"/>
              <w:framePr w:w="8467" w:h="5259" w:wrap="none" w:vAnchor="text" w:hAnchor="page" w:x="50" w:y="17"/>
              <w:spacing w:line="262" w:lineRule="auto"/>
              <w:jc w:val="center"/>
              <w:rPr>
                <w:rStyle w:val="Other"/>
                <w:sz w:val="14"/>
                <w:szCs w:val="14"/>
                <w:vertAlign w:val="superscript"/>
                <w:lang w:val="lt-LT"/>
              </w:rPr>
            </w:pPr>
            <w:r w:rsidRPr="006B5081">
              <w:rPr>
                <w:rStyle w:val="Other"/>
                <w:b/>
                <w:bCs/>
                <w:sz w:val="14"/>
                <w:szCs w:val="14"/>
                <w:lang w:val="lt-LT"/>
              </w:rPr>
              <w:t>Gamtinių dujų skirstymas</w:t>
            </w:r>
            <w:r w:rsidRPr="006B5081">
              <w:rPr>
                <w:rStyle w:val="Other"/>
                <w:sz w:val="14"/>
                <w:szCs w:val="14"/>
                <w:vertAlign w:val="superscript"/>
                <w:lang w:val="lt-LT"/>
              </w:rPr>
              <w:t>2</w:t>
            </w:r>
          </w:p>
          <w:p w14:paraId="4828CEBA" w14:textId="78207CF4" w:rsidR="00CA38FF" w:rsidRPr="006B5081" w:rsidRDefault="00CA38FF" w:rsidP="001C35EF">
            <w:pPr>
              <w:pStyle w:val="Other0"/>
              <w:framePr w:w="8467" w:h="5259" w:wrap="none" w:vAnchor="text" w:hAnchor="page" w:x="50" w:y="17"/>
              <w:spacing w:line="262" w:lineRule="auto"/>
              <w:jc w:val="center"/>
              <w:rPr>
                <w:rStyle w:val="Other"/>
                <w:b/>
                <w:bCs/>
                <w:sz w:val="14"/>
                <w:szCs w:val="14"/>
                <w:lang w:val="lt-LT"/>
              </w:rPr>
            </w:pPr>
            <w:r w:rsidRPr="006B5081">
              <w:rPr>
                <w:rStyle w:val="Other"/>
                <w:b/>
                <w:bCs/>
                <w:sz w:val="14"/>
                <w:szCs w:val="14"/>
                <w:lang w:val="lt-LT"/>
              </w:rPr>
              <w:t>Dujų pristatymo vieta Nr. 2</w:t>
            </w:r>
            <w:r w:rsidRPr="006B5081">
              <w:rPr>
                <w:sz w:val="14"/>
                <w:szCs w:val="14"/>
              </w:rPr>
              <w:t xml:space="preserve">, </w:t>
            </w:r>
            <w:r w:rsidRPr="006B5081">
              <w:rPr>
                <w:rStyle w:val="Other"/>
                <w:b/>
                <w:bCs/>
                <w:sz w:val="14"/>
                <w:szCs w:val="14"/>
                <w:lang w:val="lt-LT"/>
              </w:rPr>
              <w:t>objekto ID</w:t>
            </w:r>
          </w:p>
          <w:p w14:paraId="25DC813C" w14:textId="608F9A33" w:rsidR="00CA38FF" w:rsidRPr="006B5081" w:rsidRDefault="00CA38FF" w:rsidP="001C35EF">
            <w:pPr>
              <w:pStyle w:val="Other0"/>
              <w:framePr w:w="8467" w:h="5259" w:wrap="none" w:vAnchor="text" w:hAnchor="page" w:x="50" w:y="17"/>
              <w:spacing w:line="262" w:lineRule="auto"/>
              <w:jc w:val="center"/>
              <w:rPr>
                <w:sz w:val="14"/>
                <w:szCs w:val="14"/>
                <w:lang w:val="lt-LT"/>
              </w:rPr>
            </w:pPr>
            <w:r w:rsidRPr="006B5081">
              <w:rPr>
                <w:rStyle w:val="Other"/>
                <w:b/>
                <w:bCs/>
                <w:sz w:val="14"/>
                <w:szCs w:val="14"/>
                <w:lang w:val="lt-LT"/>
              </w:rPr>
              <w:t>ir gamtinių dujų vartojimo paskirtis pagal ES ATLPS 2</w:t>
            </w:r>
          </w:p>
        </w:tc>
        <w:tc>
          <w:tcPr>
            <w:tcW w:w="1260" w:type="dxa"/>
            <w:tcBorders>
              <w:top w:val="single" w:sz="4" w:space="0" w:color="auto"/>
              <w:left w:val="single" w:sz="4" w:space="0" w:color="auto"/>
            </w:tcBorders>
            <w:vAlign w:val="center"/>
          </w:tcPr>
          <w:p w14:paraId="1756B008"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sz w:val="14"/>
                <w:szCs w:val="14"/>
                <w:lang w:val="lt-LT"/>
              </w:rPr>
              <w:t>MWh/metus</w:t>
            </w:r>
          </w:p>
        </w:tc>
        <w:tc>
          <w:tcPr>
            <w:tcW w:w="1350" w:type="dxa"/>
            <w:tcBorders>
              <w:top w:val="single" w:sz="4" w:space="0" w:color="auto"/>
              <w:left w:val="single" w:sz="4" w:space="0" w:color="auto"/>
            </w:tcBorders>
            <w:vAlign w:val="center"/>
          </w:tcPr>
          <w:p w14:paraId="73ABE657" w14:textId="77777777" w:rsidR="00CA38FF" w:rsidRPr="006B5081" w:rsidRDefault="00CA38FF" w:rsidP="001C35EF">
            <w:pPr>
              <w:framePr w:w="8467" w:h="5259" w:wrap="none" w:vAnchor="text" w:hAnchor="page" w:x="50" w:y="17"/>
              <w:jc w:val="center"/>
              <w:rPr>
                <w:sz w:val="14"/>
                <w:szCs w:val="14"/>
              </w:rPr>
            </w:pPr>
          </w:p>
        </w:tc>
        <w:tc>
          <w:tcPr>
            <w:tcW w:w="1080" w:type="dxa"/>
            <w:tcBorders>
              <w:top w:val="single" w:sz="4" w:space="0" w:color="auto"/>
              <w:left w:val="single" w:sz="4" w:space="0" w:color="auto"/>
              <w:right w:val="single" w:sz="4" w:space="0" w:color="auto"/>
            </w:tcBorders>
            <w:shd w:val="clear" w:color="auto" w:fill="D9D9D9"/>
          </w:tcPr>
          <w:p w14:paraId="24B083BB"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34F08E01"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1544B33D" w14:textId="77777777" w:rsidR="00CA38FF" w:rsidRPr="006B5081" w:rsidRDefault="00CA38FF" w:rsidP="001C35EF">
            <w:pPr>
              <w:framePr w:w="8467" w:h="5259" w:wrap="none" w:vAnchor="text" w:hAnchor="page" w:x="50" w:y="17"/>
              <w:rPr>
                <w:sz w:val="14"/>
                <w:szCs w:val="14"/>
              </w:rPr>
            </w:pPr>
          </w:p>
        </w:tc>
      </w:tr>
      <w:tr w:rsidR="00CA38FF" w:rsidRPr="006B5081" w14:paraId="50741B18" w14:textId="2D589386" w:rsidTr="00CA38FF">
        <w:trPr>
          <w:trHeight w:hRule="exact" w:val="739"/>
        </w:trPr>
        <w:tc>
          <w:tcPr>
            <w:tcW w:w="538" w:type="dxa"/>
            <w:vMerge/>
            <w:tcBorders>
              <w:left w:val="single" w:sz="4" w:space="0" w:color="auto"/>
            </w:tcBorders>
            <w:vAlign w:val="center"/>
          </w:tcPr>
          <w:p w14:paraId="614C9693" w14:textId="77777777" w:rsidR="00CA38FF" w:rsidRPr="006B5081" w:rsidRDefault="00CA38FF" w:rsidP="001C35EF">
            <w:pPr>
              <w:framePr w:w="8467" w:h="5259" w:wrap="none" w:vAnchor="text" w:hAnchor="page" w:x="50" w:y="17"/>
              <w:jc w:val="center"/>
              <w:rPr>
                <w:sz w:val="14"/>
                <w:szCs w:val="14"/>
              </w:rPr>
            </w:pPr>
          </w:p>
        </w:tc>
        <w:tc>
          <w:tcPr>
            <w:tcW w:w="2157" w:type="dxa"/>
            <w:gridSpan w:val="2"/>
            <w:tcBorders>
              <w:top w:val="single" w:sz="4" w:space="0" w:color="auto"/>
              <w:left w:val="single" w:sz="4" w:space="0" w:color="auto"/>
            </w:tcBorders>
            <w:vAlign w:val="center"/>
          </w:tcPr>
          <w:p w14:paraId="5C89442E" w14:textId="77777777" w:rsidR="00CA38FF" w:rsidRPr="006B5081" w:rsidRDefault="00CA38FF" w:rsidP="001C35EF">
            <w:pPr>
              <w:pStyle w:val="Other0"/>
              <w:framePr w:w="8467" w:h="5259" w:wrap="none" w:vAnchor="text" w:hAnchor="page" w:x="50" w:y="17"/>
              <w:spacing w:line="262" w:lineRule="auto"/>
              <w:jc w:val="center"/>
              <w:rPr>
                <w:rStyle w:val="Other"/>
                <w:sz w:val="14"/>
                <w:szCs w:val="14"/>
                <w:vertAlign w:val="superscript"/>
                <w:lang w:val="lt-LT"/>
              </w:rPr>
            </w:pPr>
            <w:r w:rsidRPr="006B5081">
              <w:rPr>
                <w:rStyle w:val="Other"/>
                <w:b/>
                <w:bCs/>
                <w:sz w:val="14"/>
                <w:szCs w:val="14"/>
                <w:lang w:val="lt-LT"/>
              </w:rPr>
              <w:t>Gamtinių dujų skirstymas</w:t>
            </w:r>
            <w:r w:rsidRPr="006B5081">
              <w:rPr>
                <w:rStyle w:val="Other"/>
                <w:sz w:val="14"/>
                <w:szCs w:val="14"/>
                <w:vertAlign w:val="superscript"/>
                <w:lang w:val="lt-LT"/>
              </w:rPr>
              <w:t>2</w:t>
            </w:r>
          </w:p>
          <w:p w14:paraId="72F9BEEC" w14:textId="11669760" w:rsidR="00CA38FF" w:rsidRPr="006B5081" w:rsidRDefault="00CA38FF" w:rsidP="001C35EF">
            <w:pPr>
              <w:pStyle w:val="Other0"/>
              <w:framePr w:w="8467" w:h="5259" w:wrap="none" w:vAnchor="text" w:hAnchor="page" w:x="50" w:y="17"/>
              <w:spacing w:line="262" w:lineRule="auto"/>
              <w:jc w:val="center"/>
              <w:rPr>
                <w:rStyle w:val="Other"/>
                <w:b/>
                <w:bCs/>
                <w:sz w:val="14"/>
                <w:szCs w:val="14"/>
                <w:lang w:val="lt-LT"/>
              </w:rPr>
            </w:pPr>
            <w:r w:rsidRPr="006B5081">
              <w:rPr>
                <w:rStyle w:val="Other"/>
                <w:b/>
                <w:bCs/>
                <w:sz w:val="14"/>
                <w:szCs w:val="14"/>
                <w:lang w:val="lt-LT"/>
              </w:rPr>
              <w:t>Dujų pristatymo vieta Nr. 3,  objekto ID</w:t>
            </w:r>
          </w:p>
          <w:p w14:paraId="52395E31" w14:textId="721E6BF4" w:rsidR="00CA38FF" w:rsidRPr="006B5081" w:rsidRDefault="00CA38FF" w:rsidP="001C35EF">
            <w:pPr>
              <w:pStyle w:val="Other0"/>
              <w:framePr w:w="8467" w:h="5259" w:wrap="none" w:vAnchor="text" w:hAnchor="page" w:x="50" w:y="17"/>
              <w:spacing w:line="262" w:lineRule="auto"/>
              <w:jc w:val="center"/>
              <w:rPr>
                <w:sz w:val="14"/>
                <w:szCs w:val="14"/>
                <w:lang w:val="lt-LT"/>
              </w:rPr>
            </w:pPr>
            <w:r w:rsidRPr="006B5081">
              <w:rPr>
                <w:rStyle w:val="Other"/>
                <w:b/>
                <w:bCs/>
                <w:sz w:val="14"/>
                <w:szCs w:val="14"/>
                <w:lang w:val="lt-LT"/>
              </w:rPr>
              <w:t>ir gamtinių dujų vartojimo paskirtis pagal ES ATLPS 2</w:t>
            </w:r>
          </w:p>
        </w:tc>
        <w:tc>
          <w:tcPr>
            <w:tcW w:w="1260" w:type="dxa"/>
            <w:tcBorders>
              <w:top w:val="single" w:sz="4" w:space="0" w:color="auto"/>
              <w:left w:val="single" w:sz="4" w:space="0" w:color="auto"/>
            </w:tcBorders>
            <w:vAlign w:val="center"/>
          </w:tcPr>
          <w:p w14:paraId="7DDF6101" w14:textId="77777777" w:rsidR="00CA38FF" w:rsidRPr="006B5081" w:rsidRDefault="00CA38FF" w:rsidP="001C35EF">
            <w:pPr>
              <w:pStyle w:val="Other0"/>
              <w:framePr w:w="8467" w:h="5259" w:wrap="none" w:vAnchor="text" w:hAnchor="page" w:x="50" w:y="17"/>
              <w:jc w:val="center"/>
              <w:rPr>
                <w:sz w:val="14"/>
                <w:szCs w:val="14"/>
                <w:lang w:val="lt-LT"/>
              </w:rPr>
            </w:pPr>
            <w:r w:rsidRPr="006B5081">
              <w:rPr>
                <w:rStyle w:val="Other"/>
                <w:sz w:val="14"/>
                <w:szCs w:val="14"/>
                <w:lang w:val="lt-LT"/>
              </w:rPr>
              <w:t>MWh/metus</w:t>
            </w:r>
          </w:p>
        </w:tc>
        <w:tc>
          <w:tcPr>
            <w:tcW w:w="1350" w:type="dxa"/>
            <w:tcBorders>
              <w:top w:val="single" w:sz="4" w:space="0" w:color="auto"/>
              <w:left w:val="single" w:sz="4" w:space="0" w:color="auto"/>
            </w:tcBorders>
            <w:vAlign w:val="center"/>
          </w:tcPr>
          <w:p w14:paraId="7D995015" w14:textId="77777777" w:rsidR="00CA38FF" w:rsidRPr="006B5081" w:rsidRDefault="00CA38FF" w:rsidP="001C35EF">
            <w:pPr>
              <w:framePr w:w="8467" w:h="5259" w:wrap="none" w:vAnchor="text" w:hAnchor="page" w:x="50" w:y="17"/>
              <w:jc w:val="center"/>
              <w:rPr>
                <w:sz w:val="14"/>
                <w:szCs w:val="14"/>
              </w:rPr>
            </w:pPr>
          </w:p>
        </w:tc>
        <w:tc>
          <w:tcPr>
            <w:tcW w:w="1080" w:type="dxa"/>
            <w:tcBorders>
              <w:top w:val="single" w:sz="4" w:space="0" w:color="auto"/>
              <w:left w:val="single" w:sz="4" w:space="0" w:color="auto"/>
              <w:right w:val="single" w:sz="4" w:space="0" w:color="auto"/>
            </w:tcBorders>
            <w:shd w:val="clear" w:color="auto" w:fill="D9D9D9"/>
          </w:tcPr>
          <w:p w14:paraId="7DA2250B"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595A9F4F" w14:textId="77777777" w:rsidR="00CA38FF" w:rsidRPr="006B5081" w:rsidRDefault="00CA38FF" w:rsidP="001C35EF">
            <w:pPr>
              <w:framePr w:w="8467" w:h="5259" w:wrap="none" w:vAnchor="text" w:hAnchor="page" w:x="50" w:y="17"/>
              <w:rPr>
                <w:sz w:val="14"/>
                <w:szCs w:val="14"/>
              </w:rPr>
            </w:pPr>
          </w:p>
        </w:tc>
        <w:tc>
          <w:tcPr>
            <w:tcW w:w="1080" w:type="dxa"/>
            <w:tcBorders>
              <w:top w:val="single" w:sz="4" w:space="0" w:color="auto"/>
              <w:left w:val="single" w:sz="4" w:space="0" w:color="auto"/>
              <w:right w:val="single" w:sz="4" w:space="0" w:color="auto"/>
            </w:tcBorders>
            <w:shd w:val="clear" w:color="auto" w:fill="D9D9D9"/>
          </w:tcPr>
          <w:p w14:paraId="3A204C74" w14:textId="77777777" w:rsidR="00CA38FF" w:rsidRPr="006B5081" w:rsidRDefault="00CA38FF" w:rsidP="001C35EF">
            <w:pPr>
              <w:framePr w:w="8467" w:h="5259" w:wrap="none" w:vAnchor="text" w:hAnchor="page" w:x="50" w:y="17"/>
              <w:rPr>
                <w:sz w:val="14"/>
                <w:szCs w:val="14"/>
              </w:rPr>
            </w:pPr>
          </w:p>
        </w:tc>
      </w:tr>
      <w:tr w:rsidR="001C35EF" w:rsidRPr="006B5081" w14:paraId="37613C08" w14:textId="652BE6A9" w:rsidTr="0009055F">
        <w:trPr>
          <w:trHeight w:hRule="exact" w:val="403"/>
        </w:trPr>
        <w:tc>
          <w:tcPr>
            <w:tcW w:w="8545" w:type="dxa"/>
            <w:gridSpan w:val="8"/>
            <w:tcBorders>
              <w:top w:val="single" w:sz="4" w:space="0" w:color="auto"/>
              <w:left w:val="single" w:sz="4" w:space="0" w:color="auto"/>
            </w:tcBorders>
            <w:vAlign w:val="center"/>
          </w:tcPr>
          <w:p w14:paraId="603CD7A1" w14:textId="2A13218D" w:rsidR="001C35EF" w:rsidRPr="006B5081" w:rsidRDefault="001C35EF" w:rsidP="001C35EF">
            <w:pPr>
              <w:framePr w:w="8467" w:h="5259" w:wrap="none" w:vAnchor="text" w:hAnchor="page" w:x="50" w:y="17"/>
              <w:rPr>
                <w:sz w:val="14"/>
                <w:szCs w:val="14"/>
              </w:rPr>
            </w:pPr>
          </w:p>
        </w:tc>
      </w:tr>
    </w:tbl>
    <w:p w14:paraId="6FF4CBB2" w14:textId="77777777" w:rsidR="001447C5" w:rsidRPr="006B5081" w:rsidRDefault="001447C5" w:rsidP="001C35EF">
      <w:pPr>
        <w:framePr w:w="8467" w:h="5259" w:wrap="none" w:vAnchor="text" w:hAnchor="page" w:x="50" w:y="17"/>
        <w:spacing w:line="1" w:lineRule="exact"/>
        <w:rPr>
          <w:sz w:val="14"/>
          <w:szCs w:val="14"/>
        </w:rPr>
      </w:pPr>
    </w:p>
    <w:tbl>
      <w:tblPr>
        <w:tblOverlap w:val="never"/>
        <w:tblW w:w="8095" w:type="dxa"/>
        <w:tblLayout w:type="fixed"/>
        <w:tblCellMar>
          <w:left w:w="10" w:type="dxa"/>
          <w:right w:w="10" w:type="dxa"/>
        </w:tblCellMar>
        <w:tblLook w:val="0000" w:firstRow="0" w:lastRow="0" w:firstColumn="0" w:lastColumn="0" w:noHBand="0" w:noVBand="0"/>
      </w:tblPr>
      <w:tblGrid>
        <w:gridCol w:w="1615"/>
        <w:gridCol w:w="1080"/>
        <w:gridCol w:w="1350"/>
        <w:gridCol w:w="900"/>
        <w:gridCol w:w="1170"/>
        <w:gridCol w:w="1980"/>
      </w:tblGrid>
      <w:tr w:rsidR="00CA38FF" w:rsidRPr="006B5081" w14:paraId="55F829FA" w14:textId="77777777" w:rsidTr="00CA38FF">
        <w:trPr>
          <w:trHeight w:hRule="exact" w:val="1013"/>
        </w:trPr>
        <w:tc>
          <w:tcPr>
            <w:tcW w:w="1615" w:type="dxa"/>
            <w:tcBorders>
              <w:top w:val="single" w:sz="4" w:space="0" w:color="auto"/>
              <w:left w:val="single" w:sz="4" w:space="0" w:color="auto"/>
              <w:bottom w:val="single" w:sz="4" w:space="0" w:color="auto"/>
            </w:tcBorders>
            <w:shd w:val="clear" w:color="auto" w:fill="D9D9D9"/>
            <w:vAlign w:val="center"/>
          </w:tcPr>
          <w:p w14:paraId="079E6F9C" w14:textId="77777777" w:rsidR="00CA38FF" w:rsidRPr="006B5081" w:rsidRDefault="00CA38FF" w:rsidP="001C35EF">
            <w:pPr>
              <w:framePr w:w="8304" w:h="5215" w:wrap="none" w:vAnchor="text" w:hAnchor="page" w:x="8557" w:y="28"/>
              <w:ind w:left="-557"/>
              <w:jc w:val="center"/>
              <w:rPr>
                <w:sz w:val="14"/>
                <w:szCs w:val="14"/>
              </w:rPr>
            </w:pPr>
          </w:p>
        </w:tc>
        <w:tc>
          <w:tcPr>
            <w:tcW w:w="1080" w:type="dxa"/>
            <w:tcBorders>
              <w:top w:val="single" w:sz="4" w:space="0" w:color="auto"/>
              <w:left w:val="single" w:sz="4" w:space="0" w:color="auto"/>
              <w:bottom w:val="single" w:sz="4" w:space="0" w:color="auto"/>
            </w:tcBorders>
            <w:shd w:val="clear" w:color="auto" w:fill="D9D9D9"/>
            <w:vAlign w:val="center"/>
          </w:tcPr>
          <w:p w14:paraId="642C5550" w14:textId="77777777" w:rsidR="00CA38FF" w:rsidRPr="006B5081" w:rsidRDefault="00CA38FF" w:rsidP="001C35EF">
            <w:pPr>
              <w:framePr w:w="8304" w:h="5215" w:wrap="none" w:vAnchor="text" w:hAnchor="page" w:x="8557" w:y="28"/>
              <w:jc w:val="center"/>
              <w:rPr>
                <w:sz w:val="14"/>
                <w:szCs w:val="14"/>
              </w:rPr>
            </w:pPr>
          </w:p>
        </w:tc>
        <w:tc>
          <w:tcPr>
            <w:tcW w:w="1350" w:type="dxa"/>
            <w:tcBorders>
              <w:top w:val="single" w:sz="4" w:space="0" w:color="auto"/>
              <w:left w:val="single" w:sz="4" w:space="0" w:color="auto"/>
              <w:bottom w:val="single" w:sz="4" w:space="0" w:color="auto"/>
            </w:tcBorders>
            <w:shd w:val="clear" w:color="auto" w:fill="D9D9D9"/>
            <w:vAlign w:val="center"/>
          </w:tcPr>
          <w:p w14:paraId="72BC25BB" w14:textId="77777777" w:rsidR="00CA38FF" w:rsidRPr="006B5081" w:rsidRDefault="00CA38FF" w:rsidP="001C35EF">
            <w:pPr>
              <w:framePr w:w="8304" w:h="5215" w:wrap="none" w:vAnchor="text" w:hAnchor="page" w:x="8557" w:y="28"/>
              <w:jc w:val="center"/>
              <w:rPr>
                <w:sz w:val="14"/>
                <w:szCs w:val="14"/>
              </w:rPr>
            </w:pPr>
          </w:p>
        </w:tc>
        <w:tc>
          <w:tcPr>
            <w:tcW w:w="900" w:type="dxa"/>
            <w:tcBorders>
              <w:top w:val="single" w:sz="4" w:space="0" w:color="auto"/>
              <w:left w:val="single" w:sz="4" w:space="0" w:color="auto"/>
              <w:bottom w:val="single" w:sz="4" w:space="0" w:color="auto"/>
            </w:tcBorders>
            <w:shd w:val="clear" w:color="auto" w:fill="D9D9D9"/>
            <w:vAlign w:val="center"/>
          </w:tcPr>
          <w:p w14:paraId="37005F16" w14:textId="77777777" w:rsidR="00CA38FF" w:rsidRPr="006B5081" w:rsidRDefault="00CA38FF" w:rsidP="001C35EF">
            <w:pPr>
              <w:framePr w:w="8304" w:h="5215" w:wrap="none" w:vAnchor="text" w:hAnchor="page" w:x="8557" w:y="28"/>
              <w:jc w:val="center"/>
              <w:rPr>
                <w:sz w:val="14"/>
                <w:szCs w:val="14"/>
              </w:rPr>
            </w:pPr>
          </w:p>
        </w:tc>
        <w:tc>
          <w:tcPr>
            <w:tcW w:w="1170" w:type="dxa"/>
            <w:tcBorders>
              <w:top w:val="single" w:sz="4" w:space="0" w:color="auto"/>
              <w:left w:val="single" w:sz="4" w:space="0" w:color="auto"/>
              <w:bottom w:val="single" w:sz="4" w:space="0" w:color="auto"/>
            </w:tcBorders>
            <w:shd w:val="clear" w:color="auto" w:fill="D9D9D9"/>
            <w:vAlign w:val="center"/>
          </w:tcPr>
          <w:p w14:paraId="244C950D" w14:textId="77777777" w:rsidR="00CA38FF" w:rsidRPr="006B5081" w:rsidRDefault="00CA38FF" w:rsidP="001C35EF">
            <w:pPr>
              <w:framePr w:w="8304" w:h="5215" w:wrap="none" w:vAnchor="text" w:hAnchor="page" w:x="8557" w:y="28"/>
              <w:jc w:val="center"/>
              <w:rPr>
                <w:sz w:val="14"/>
                <w:szCs w:val="14"/>
              </w:rPr>
            </w:pP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14:paraId="28FEE732" w14:textId="77777777" w:rsidR="00CA38FF" w:rsidRPr="006B5081" w:rsidRDefault="00CA38FF" w:rsidP="001C35EF">
            <w:pPr>
              <w:framePr w:w="8304" w:h="5215" w:wrap="none" w:vAnchor="text" w:hAnchor="page" w:x="8557" w:y="28"/>
              <w:jc w:val="center"/>
              <w:rPr>
                <w:sz w:val="14"/>
                <w:szCs w:val="14"/>
              </w:rPr>
            </w:pPr>
          </w:p>
        </w:tc>
      </w:tr>
      <w:tr w:rsidR="00CA38FF" w:rsidRPr="006B5081" w14:paraId="1C273FC9" w14:textId="77777777" w:rsidTr="00CA38FF">
        <w:trPr>
          <w:trHeight w:hRule="exact" w:val="1291"/>
        </w:trPr>
        <w:tc>
          <w:tcPr>
            <w:tcW w:w="1615" w:type="dxa"/>
            <w:tcBorders>
              <w:top w:val="single" w:sz="4" w:space="0" w:color="auto"/>
              <w:left w:val="single" w:sz="4" w:space="0" w:color="auto"/>
            </w:tcBorders>
            <w:shd w:val="clear" w:color="auto" w:fill="D9D9D9"/>
            <w:vAlign w:val="center"/>
          </w:tcPr>
          <w:p w14:paraId="2C6F3A3B" w14:textId="7D44B809" w:rsidR="00CA38FF" w:rsidRPr="006B5081" w:rsidRDefault="004674FE" w:rsidP="001C35EF">
            <w:pPr>
              <w:framePr w:w="8304" w:h="5215" w:wrap="none" w:vAnchor="text" w:hAnchor="page" w:x="8557" w:y="28"/>
              <w:jc w:val="center"/>
              <w:rPr>
                <w:sz w:val="14"/>
                <w:szCs w:val="14"/>
              </w:rPr>
            </w:pPr>
            <w:r w:rsidRPr="006B5081">
              <w:rPr>
                <w:rStyle w:val="Other"/>
                <w:b/>
                <w:bCs/>
                <w:sz w:val="14"/>
                <w:szCs w:val="14"/>
              </w:rPr>
              <w:t xml:space="preserve">Skirstymo paslaugų įkainis be PVM </w:t>
            </w:r>
            <w:r w:rsidRPr="006B5081">
              <w:rPr>
                <w:rStyle w:val="Other"/>
                <w:b/>
                <w:bCs/>
                <w:sz w:val="14"/>
                <w:szCs w:val="14"/>
                <w:lang w:bidi="en-US"/>
              </w:rPr>
              <w:t>[Eur/MWh]</w:t>
            </w:r>
          </w:p>
        </w:tc>
        <w:tc>
          <w:tcPr>
            <w:tcW w:w="1080" w:type="dxa"/>
            <w:tcBorders>
              <w:top w:val="single" w:sz="4" w:space="0" w:color="auto"/>
              <w:left w:val="single" w:sz="4" w:space="0" w:color="auto"/>
            </w:tcBorders>
            <w:shd w:val="clear" w:color="auto" w:fill="D9D9D9"/>
            <w:vAlign w:val="center"/>
          </w:tcPr>
          <w:p w14:paraId="4219BE2D" w14:textId="43891703" w:rsidR="00CA38FF" w:rsidRPr="006B5081" w:rsidRDefault="00CA38FF" w:rsidP="001C35EF">
            <w:pPr>
              <w:pStyle w:val="Other0"/>
              <w:framePr w:w="8304" w:h="5215" w:wrap="none" w:vAnchor="text" w:hAnchor="page" w:x="8557" w:y="28"/>
              <w:jc w:val="center"/>
              <w:rPr>
                <w:sz w:val="14"/>
                <w:szCs w:val="14"/>
                <w:lang w:val="lt-LT"/>
              </w:rPr>
            </w:pPr>
          </w:p>
        </w:tc>
        <w:tc>
          <w:tcPr>
            <w:tcW w:w="1350" w:type="dxa"/>
            <w:tcBorders>
              <w:top w:val="single" w:sz="4" w:space="0" w:color="auto"/>
              <w:left w:val="single" w:sz="4" w:space="0" w:color="auto"/>
            </w:tcBorders>
            <w:shd w:val="clear" w:color="auto" w:fill="D9D9D9"/>
            <w:vAlign w:val="center"/>
          </w:tcPr>
          <w:p w14:paraId="05BF6C46" w14:textId="77777777" w:rsidR="00CA38FF" w:rsidRPr="006B5081" w:rsidRDefault="00CA38FF" w:rsidP="001C35EF">
            <w:pPr>
              <w:framePr w:w="8304" w:h="5215" w:wrap="none" w:vAnchor="text" w:hAnchor="page" w:x="8557" w:y="28"/>
              <w:jc w:val="center"/>
              <w:rPr>
                <w:sz w:val="14"/>
                <w:szCs w:val="14"/>
              </w:rPr>
            </w:pPr>
          </w:p>
        </w:tc>
        <w:tc>
          <w:tcPr>
            <w:tcW w:w="900" w:type="dxa"/>
            <w:tcBorders>
              <w:top w:val="single" w:sz="4" w:space="0" w:color="auto"/>
              <w:left w:val="single" w:sz="4" w:space="0" w:color="auto"/>
            </w:tcBorders>
            <w:shd w:val="clear" w:color="auto" w:fill="D9D9D9"/>
            <w:vAlign w:val="center"/>
          </w:tcPr>
          <w:p w14:paraId="6DC1DE5D" w14:textId="77777777" w:rsidR="00F654AB" w:rsidRDefault="00CA38FF" w:rsidP="001C35EF">
            <w:pPr>
              <w:pStyle w:val="Other0"/>
              <w:framePr w:w="8304" w:h="5215" w:wrap="none" w:vAnchor="text" w:hAnchor="page" w:x="8557" w:y="28"/>
              <w:spacing w:line="262" w:lineRule="auto"/>
              <w:jc w:val="center"/>
              <w:rPr>
                <w:rStyle w:val="Other"/>
                <w:b/>
                <w:bCs/>
                <w:sz w:val="14"/>
                <w:szCs w:val="14"/>
                <w:lang w:val="lt-LT"/>
              </w:rPr>
            </w:pPr>
            <w:r w:rsidRPr="006B5081">
              <w:rPr>
                <w:rStyle w:val="Other"/>
                <w:b/>
                <w:bCs/>
                <w:sz w:val="14"/>
                <w:szCs w:val="14"/>
                <w:lang w:val="lt-LT"/>
              </w:rPr>
              <w:t>PVM dydis [Eur/MWh] (X</w:t>
            </w:r>
            <w:r w:rsidR="001A1E10">
              <w:rPr>
                <w:rStyle w:val="Other"/>
                <w:b/>
                <w:bCs/>
                <w:sz w:val="14"/>
                <w:szCs w:val="14"/>
                <w:lang w:val="lt-LT"/>
              </w:rPr>
              <w:t>I</w:t>
            </w:r>
            <w:r w:rsidRPr="006B5081">
              <w:rPr>
                <w:rStyle w:val="Other"/>
                <w:b/>
                <w:bCs/>
                <w:sz w:val="14"/>
                <w:szCs w:val="14"/>
                <w:lang w:val="lt-LT"/>
              </w:rPr>
              <w:t>=VI</w:t>
            </w:r>
            <w:r w:rsidR="00F654AB">
              <w:rPr>
                <w:rStyle w:val="Other"/>
                <w:b/>
                <w:bCs/>
                <w:sz w:val="14"/>
                <w:szCs w:val="14"/>
                <w:lang w:val="lt-LT"/>
              </w:rPr>
              <w:t>I</w:t>
            </w:r>
            <w:r w:rsidRPr="006B5081">
              <w:rPr>
                <w:rStyle w:val="Other"/>
                <w:b/>
                <w:bCs/>
                <w:sz w:val="14"/>
                <w:szCs w:val="14"/>
                <w:lang w:val="lt-LT"/>
              </w:rPr>
              <w:t>I*</w:t>
            </w:r>
          </w:p>
          <w:p w14:paraId="1BA96E42" w14:textId="50AF3CF2" w:rsidR="00CA38FF" w:rsidRPr="006B5081" w:rsidRDefault="00CA38FF" w:rsidP="001C35EF">
            <w:pPr>
              <w:pStyle w:val="Other0"/>
              <w:framePr w:w="8304" w:h="5215" w:wrap="none" w:vAnchor="text" w:hAnchor="page" w:x="8557" w:y="28"/>
              <w:spacing w:line="262" w:lineRule="auto"/>
              <w:jc w:val="center"/>
              <w:rPr>
                <w:sz w:val="14"/>
                <w:szCs w:val="14"/>
                <w:lang w:val="lt-LT"/>
              </w:rPr>
            </w:pPr>
            <w:r w:rsidRPr="006B5081">
              <w:rPr>
                <w:rStyle w:val="Other"/>
                <w:b/>
                <w:bCs/>
                <w:sz w:val="14"/>
                <w:szCs w:val="14"/>
                <w:lang w:val="lt-LT"/>
              </w:rPr>
              <w:t>21 proc.)</w:t>
            </w:r>
          </w:p>
        </w:tc>
        <w:tc>
          <w:tcPr>
            <w:tcW w:w="1170" w:type="dxa"/>
            <w:tcBorders>
              <w:top w:val="single" w:sz="4" w:space="0" w:color="auto"/>
              <w:left w:val="single" w:sz="4" w:space="0" w:color="auto"/>
            </w:tcBorders>
            <w:shd w:val="clear" w:color="auto" w:fill="D9D9D9"/>
            <w:vAlign w:val="center"/>
          </w:tcPr>
          <w:p w14:paraId="4DF78FA0" w14:textId="0449598D" w:rsidR="00CA38FF" w:rsidRPr="006B5081" w:rsidRDefault="00CA38FF" w:rsidP="001C35EF">
            <w:pPr>
              <w:pStyle w:val="Other0"/>
              <w:framePr w:w="8304" w:h="5215" w:wrap="none" w:vAnchor="text" w:hAnchor="page" w:x="8557" w:y="28"/>
              <w:spacing w:line="252" w:lineRule="auto"/>
              <w:jc w:val="center"/>
              <w:rPr>
                <w:sz w:val="14"/>
                <w:szCs w:val="14"/>
                <w:lang w:val="lt-LT"/>
              </w:rPr>
            </w:pPr>
            <w:r w:rsidRPr="006B5081">
              <w:rPr>
                <w:rStyle w:val="Other"/>
                <w:b/>
                <w:bCs/>
                <w:sz w:val="14"/>
                <w:szCs w:val="14"/>
                <w:lang w:val="lt-LT"/>
              </w:rPr>
              <w:t xml:space="preserve">Skirstymo paslaugų įkainis su PVM </w:t>
            </w:r>
            <w:r w:rsidRPr="006B5081">
              <w:rPr>
                <w:rStyle w:val="Other"/>
                <w:b/>
                <w:bCs/>
                <w:sz w:val="14"/>
                <w:szCs w:val="14"/>
                <w:lang w:val="lt-LT" w:bidi="en-US"/>
              </w:rPr>
              <w:t xml:space="preserve">[Eur/MWh] </w:t>
            </w:r>
            <w:r w:rsidRPr="006B5081">
              <w:rPr>
                <w:rStyle w:val="Other"/>
                <w:b/>
                <w:bCs/>
                <w:sz w:val="14"/>
                <w:szCs w:val="14"/>
                <w:lang w:val="lt-LT"/>
              </w:rPr>
              <w:t>(XI</w:t>
            </w:r>
            <w:r w:rsidR="001A1E10">
              <w:rPr>
                <w:rStyle w:val="Other"/>
                <w:b/>
                <w:bCs/>
                <w:sz w:val="14"/>
                <w:szCs w:val="14"/>
                <w:lang w:val="lt-LT"/>
              </w:rPr>
              <w:t>I</w:t>
            </w:r>
            <w:r w:rsidRPr="006B5081">
              <w:rPr>
                <w:rStyle w:val="Other"/>
                <w:b/>
                <w:bCs/>
                <w:sz w:val="14"/>
                <w:szCs w:val="14"/>
                <w:lang w:val="lt-LT"/>
              </w:rPr>
              <w:t>=VI</w:t>
            </w:r>
            <w:r w:rsidR="007D4993">
              <w:rPr>
                <w:rStyle w:val="Other"/>
                <w:b/>
                <w:bCs/>
                <w:sz w:val="14"/>
                <w:szCs w:val="14"/>
                <w:lang w:val="lt-LT"/>
              </w:rPr>
              <w:t>I</w:t>
            </w:r>
            <w:r w:rsidRPr="006B5081">
              <w:rPr>
                <w:rStyle w:val="Other"/>
                <w:b/>
                <w:bCs/>
                <w:sz w:val="14"/>
                <w:szCs w:val="14"/>
                <w:lang w:val="lt-LT"/>
              </w:rPr>
              <w:t>I+X</w:t>
            </w:r>
            <w:r w:rsidR="007D4993">
              <w:rPr>
                <w:rStyle w:val="Other"/>
                <w:b/>
                <w:bCs/>
                <w:sz w:val="14"/>
                <w:szCs w:val="14"/>
                <w:lang w:val="lt-LT"/>
              </w:rPr>
              <w:t>I</w:t>
            </w:r>
            <w:r w:rsidRPr="006B5081">
              <w:rPr>
                <w:rStyle w:val="Other"/>
                <w:b/>
                <w:bCs/>
                <w:sz w:val="14"/>
                <w:szCs w:val="14"/>
                <w:lang w:val="lt-LT"/>
              </w:rPr>
              <w:t>)</w:t>
            </w:r>
          </w:p>
        </w:tc>
        <w:tc>
          <w:tcPr>
            <w:tcW w:w="1980" w:type="dxa"/>
            <w:tcBorders>
              <w:top w:val="single" w:sz="4" w:space="0" w:color="auto"/>
              <w:left w:val="single" w:sz="4" w:space="0" w:color="auto"/>
              <w:right w:val="single" w:sz="4" w:space="0" w:color="auto"/>
            </w:tcBorders>
            <w:shd w:val="clear" w:color="auto" w:fill="D9D9D9"/>
            <w:vAlign w:val="center"/>
          </w:tcPr>
          <w:p w14:paraId="2D4DC910" w14:textId="59E9B888" w:rsidR="00CA38FF" w:rsidRPr="006B5081" w:rsidRDefault="00CA38FF" w:rsidP="001C35EF">
            <w:pPr>
              <w:pStyle w:val="Other0"/>
              <w:framePr w:w="8304" w:h="5215" w:wrap="none" w:vAnchor="text" w:hAnchor="page" w:x="8557" w:y="28"/>
              <w:jc w:val="center"/>
              <w:rPr>
                <w:sz w:val="14"/>
                <w:szCs w:val="14"/>
                <w:lang w:val="lt-LT"/>
              </w:rPr>
            </w:pPr>
            <w:r w:rsidRPr="006B5081">
              <w:rPr>
                <w:rStyle w:val="Other"/>
                <w:b/>
                <w:bCs/>
                <w:sz w:val="14"/>
                <w:szCs w:val="14"/>
                <w:lang w:val="lt-LT"/>
              </w:rPr>
              <w:t>Skirstymo paslaugų kaina už maksimalų perkamą kiekį [Eur] be PVM XI</w:t>
            </w:r>
            <w:r w:rsidR="001A1E10">
              <w:rPr>
                <w:rStyle w:val="Other"/>
                <w:b/>
                <w:bCs/>
                <w:sz w:val="14"/>
                <w:szCs w:val="14"/>
                <w:lang w:val="lt-LT"/>
              </w:rPr>
              <w:t>I</w:t>
            </w:r>
            <w:r w:rsidRPr="006B5081">
              <w:rPr>
                <w:rStyle w:val="Other"/>
                <w:b/>
                <w:bCs/>
                <w:sz w:val="14"/>
                <w:szCs w:val="14"/>
                <w:lang w:val="lt-LT"/>
              </w:rPr>
              <w:t>I=V</w:t>
            </w:r>
            <w:r w:rsidR="006D1D96">
              <w:rPr>
                <w:rStyle w:val="Other"/>
                <w:b/>
                <w:bCs/>
                <w:sz w:val="14"/>
                <w:szCs w:val="14"/>
                <w:lang w:val="lt-LT"/>
              </w:rPr>
              <w:t>I</w:t>
            </w:r>
            <w:r w:rsidRPr="006B5081">
              <w:rPr>
                <w:rStyle w:val="Other"/>
                <w:b/>
                <w:bCs/>
                <w:sz w:val="14"/>
                <w:szCs w:val="14"/>
                <w:lang w:val="lt-LT"/>
              </w:rPr>
              <w:t>II*IV</w:t>
            </w:r>
          </w:p>
        </w:tc>
      </w:tr>
      <w:tr w:rsidR="00CA38FF" w:rsidRPr="006B5081" w14:paraId="2C228098" w14:textId="77777777" w:rsidTr="0090665A">
        <w:trPr>
          <w:trHeight w:hRule="exact" w:val="739"/>
        </w:trPr>
        <w:tc>
          <w:tcPr>
            <w:tcW w:w="1615" w:type="dxa"/>
            <w:tcBorders>
              <w:top w:val="single" w:sz="4" w:space="0" w:color="auto"/>
              <w:left w:val="single" w:sz="4" w:space="0" w:color="auto"/>
            </w:tcBorders>
            <w:shd w:val="clear" w:color="auto" w:fill="D9D9D9"/>
            <w:vAlign w:val="center"/>
          </w:tcPr>
          <w:p w14:paraId="28C6B4BF" w14:textId="567417E6" w:rsidR="00CA38FF" w:rsidRPr="006B5081" w:rsidRDefault="00CA38FF" w:rsidP="001C35EF">
            <w:pPr>
              <w:pStyle w:val="Other0"/>
              <w:framePr w:w="8304" w:h="5215" w:wrap="none" w:vAnchor="text" w:hAnchor="page" w:x="8557" w:y="28"/>
              <w:jc w:val="center"/>
              <w:rPr>
                <w:sz w:val="14"/>
                <w:szCs w:val="14"/>
                <w:lang w:val="lt-LT"/>
              </w:rPr>
            </w:pPr>
            <w:r w:rsidRPr="006B5081">
              <w:rPr>
                <w:rStyle w:val="Other"/>
                <w:b/>
                <w:bCs/>
                <w:i/>
                <w:iCs/>
                <w:sz w:val="14"/>
                <w:szCs w:val="14"/>
                <w:lang w:val="lt-LT"/>
              </w:rPr>
              <w:t>VII</w:t>
            </w:r>
            <w:r w:rsidR="0090665A">
              <w:rPr>
                <w:rStyle w:val="Other"/>
                <w:b/>
                <w:bCs/>
                <w:i/>
                <w:iCs/>
                <w:sz w:val="14"/>
                <w:szCs w:val="14"/>
                <w:lang w:val="lt-LT"/>
              </w:rPr>
              <w:t>I</w:t>
            </w:r>
          </w:p>
        </w:tc>
        <w:tc>
          <w:tcPr>
            <w:tcW w:w="1080" w:type="dxa"/>
            <w:tcBorders>
              <w:top w:val="single" w:sz="4" w:space="0" w:color="auto"/>
              <w:left w:val="single" w:sz="4" w:space="0" w:color="auto"/>
            </w:tcBorders>
            <w:shd w:val="clear" w:color="auto" w:fill="D9D9D9"/>
            <w:vAlign w:val="center"/>
          </w:tcPr>
          <w:p w14:paraId="6A10DC19" w14:textId="5E5DDF12" w:rsidR="00CA38FF" w:rsidRPr="0090665A" w:rsidRDefault="0090665A" w:rsidP="0090665A">
            <w:pPr>
              <w:pStyle w:val="Other0"/>
              <w:framePr w:w="8304" w:h="5215" w:wrap="none" w:vAnchor="text" w:hAnchor="page" w:x="8557" w:y="28"/>
              <w:ind w:firstLine="360"/>
              <w:rPr>
                <w:b/>
                <w:bCs/>
                <w:i/>
                <w:iCs/>
                <w:sz w:val="14"/>
                <w:szCs w:val="14"/>
                <w:lang w:val="lt-LT"/>
              </w:rPr>
            </w:pPr>
            <w:r w:rsidRPr="0090665A">
              <w:rPr>
                <w:b/>
                <w:bCs/>
                <w:i/>
                <w:iCs/>
                <w:sz w:val="14"/>
                <w:szCs w:val="14"/>
                <w:lang w:val="lt-LT"/>
              </w:rPr>
              <w:t>IX</w:t>
            </w:r>
          </w:p>
        </w:tc>
        <w:tc>
          <w:tcPr>
            <w:tcW w:w="1350" w:type="dxa"/>
            <w:tcBorders>
              <w:top w:val="single" w:sz="4" w:space="0" w:color="auto"/>
              <w:left w:val="single" w:sz="4" w:space="0" w:color="auto"/>
            </w:tcBorders>
            <w:shd w:val="clear" w:color="auto" w:fill="D9D9D9"/>
            <w:vAlign w:val="center"/>
          </w:tcPr>
          <w:p w14:paraId="4A8BDD0D" w14:textId="73C2F1EC" w:rsidR="00CA38FF" w:rsidRPr="006B5081" w:rsidRDefault="001B648C" w:rsidP="0090665A">
            <w:pPr>
              <w:pStyle w:val="Other0"/>
              <w:framePr w:w="8304" w:h="5215" w:wrap="none" w:vAnchor="text" w:hAnchor="page" w:x="8557" w:y="28"/>
              <w:jc w:val="center"/>
              <w:rPr>
                <w:sz w:val="14"/>
                <w:szCs w:val="14"/>
                <w:lang w:val="lt-LT"/>
              </w:rPr>
            </w:pPr>
            <w:r w:rsidRPr="0090665A">
              <w:rPr>
                <w:b/>
                <w:bCs/>
                <w:i/>
                <w:iCs/>
                <w:sz w:val="14"/>
                <w:szCs w:val="14"/>
                <w:lang w:val="lt-LT"/>
              </w:rPr>
              <w:t>X</w:t>
            </w:r>
          </w:p>
        </w:tc>
        <w:tc>
          <w:tcPr>
            <w:tcW w:w="900" w:type="dxa"/>
            <w:tcBorders>
              <w:top w:val="single" w:sz="4" w:space="0" w:color="auto"/>
              <w:left w:val="single" w:sz="4" w:space="0" w:color="auto"/>
            </w:tcBorders>
            <w:shd w:val="clear" w:color="auto" w:fill="D9D9D9"/>
            <w:vAlign w:val="center"/>
          </w:tcPr>
          <w:p w14:paraId="72AC2AB0" w14:textId="61FCB14A" w:rsidR="00CA38FF" w:rsidRPr="006B5081" w:rsidRDefault="001B648C" w:rsidP="001B648C">
            <w:pPr>
              <w:pStyle w:val="Other0"/>
              <w:framePr w:w="8304" w:h="5215" w:wrap="none" w:vAnchor="text" w:hAnchor="page" w:x="8557" w:y="28"/>
              <w:ind w:firstLine="300"/>
              <w:rPr>
                <w:sz w:val="14"/>
                <w:szCs w:val="14"/>
                <w:lang w:val="lt-LT"/>
              </w:rPr>
            </w:pPr>
            <w:r w:rsidRPr="0090665A">
              <w:rPr>
                <w:b/>
                <w:bCs/>
                <w:i/>
                <w:iCs/>
                <w:sz w:val="14"/>
                <w:szCs w:val="14"/>
                <w:lang w:val="lt-LT"/>
              </w:rPr>
              <w:t>X</w:t>
            </w:r>
            <w:r>
              <w:rPr>
                <w:b/>
                <w:bCs/>
                <w:i/>
                <w:iCs/>
                <w:sz w:val="14"/>
                <w:szCs w:val="14"/>
                <w:lang w:val="lt-LT"/>
              </w:rPr>
              <w:t>I</w:t>
            </w:r>
          </w:p>
        </w:tc>
        <w:tc>
          <w:tcPr>
            <w:tcW w:w="1170" w:type="dxa"/>
            <w:tcBorders>
              <w:top w:val="single" w:sz="4" w:space="0" w:color="auto"/>
              <w:left w:val="single" w:sz="4" w:space="0" w:color="auto"/>
            </w:tcBorders>
            <w:shd w:val="clear" w:color="auto" w:fill="D9D9D9"/>
            <w:vAlign w:val="center"/>
          </w:tcPr>
          <w:p w14:paraId="51EEA284" w14:textId="101C9CE8" w:rsidR="00CA38FF" w:rsidRPr="006B5081" w:rsidRDefault="001B648C" w:rsidP="0090665A">
            <w:pPr>
              <w:pStyle w:val="Other0"/>
              <w:framePr w:w="8304" w:h="5215" w:wrap="none" w:vAnchor="text" w:hAnchor="page" w:x="8557" w:y="28"/>
              <w:jc w:val="center"/>
              <w:rPr>
                <w:sz w:val="14"/>
                <w:szCs w:val="14"/>
                <w:lang w:val="lt-LT"/>
              </w:rPr>
            </w:pPr>
            <w:r w:rsidRPr="0090665A">
              <w:rPr>
                <w:b/>
                <w:bCs/>
                <w:i/>
                <w:iCs/>
                <w:sz w:val="14"/>
                <w:szCs w:val="14"/>
                <w:lang w:val="lt-LT"/>
              </w:rPr>
              <w:t>X</w:t>
            </w:r>
            <w:r>
              <w:rPr>
                <w:b/>
                <w:bCs/>
                <w:i/>
                <w:iCs/>
                <w:sz w:val="14"/>
                <w:szCs w:val="14"/>
                <w:lang w:val="lt-LT"/>
              </w:rPr>
              <w:t>II</w:t>
            </w:r>
          </w:p>
        </w:tc>
        <w:tc>
          <w:tcPr>
            <w:tcW w:w="1980" w:type="dxa"/>
            <w:tcBorders>
              <w:top w:val="single" w:sz="4" w:space="0" w:color="auto"/>
              <w:left w:val="single" w:sz="4" w:space="0" w:color="auto"/>
              <w:right w:val="single" w:sz="4" w:space="0" w:color="auto"/>
            </w:tcBorders>
            <w:shd w:val="clear" w:color="auto" w:fill="D9D9D9"/>
            <w:vAlign w:val="center"/>
          </w:tcPr>
          <w:p w14:paraId="4ADD701A" w14:textId="433D652E" w:rsidR="00CA38FF" w:rsidRPr="006B5081" w:rsidRDefault="001B648C" w:rsidP="0090665A">
            <w:pPr>
              <w:pStyle w:val="Other0"/>
              <w:framePr w:w="8304" w:h="5215" w:wrap="none" w:vAnchor="text" w:hAnchor="page" w:x="8557" w:y="28"/>
              <w:jc w:val="center"/>
              <w:rPr>
                <w:sz w:val="14"/>
                <w:szCs w:val="14"/>
                <w:lang w:val="lt-LT"/>
              </w:rPr>
            </w:pPr>
            <w:r w:rsidRPr="0090665A">
              <w:rPr>
                <w:b/>
                <w:bCs/>
                <w:i/>
                <w:iCs/>
                <w:sz w:val="14"/>
                <w:szCs w:val="14"/>
                <w:lang w:val="lt-LT"/>
              </w:rPr>
              <w:t>X</w:t>
            </w:r>
            <w:r>
              <w:rPr>
                <w:b/>
                <w:bCs/>
                <w:i/>
                <w:iCs/>
                <w:sz w:val="14"/>
                <w:szCs w:val="14"/>
                <w:lang w:val="lt-LT"/>
              </w:rPr>
              <w:t>II</w:t>
            </w:r>
            <w:r w:rsidR="00532B63">
              <w:rPr>
                <w:b/>
                <w:bCs/>
                <w:i/>
                <w:iCs/>
                <w:sz w:val="14"/>
                <w:szCs w:val="14"/>
                <w:lang w:val="lt-LT"/>
              </w:rPr>
              <w:t>I</w:t>
            </w:r>
          </w:p>
        </w:tc>
      </w:tr>
      <w:tr w:rsidR="00CA38FF" w:rsidRPr="006B5081" w14:paraId="40CCB4A3" w14:textId="77777777" w:rsidTr="00CA38FF">
        <w:trPr>
          <w:trHeight w:hRule="exact" w:val="730"/>
        </w:trPr>
        <w:tc>
          <w:tcPr>
            <w:tcW w:w="1615" w:type="dxa"/>
            <w:tcBorders>
              <w:top w:val="single" w:sz="4" w:space="0" w:color="auto"/>
              <w:left w:val="single" w:sz="4" w:space="0" w:color="auto"/>
            </w:tcBorders>
            <w:shd w:val="clear" w:color="auto" w:fill="D9D9D9"/>
            <w:vAlign w:val="center"/>
          </w:tcPr>
          <w:p w14:paraId="42AC1751" w14:textId="77777777" w:rsidR="00CA38FF" w:rsidRPr="006B5081" w:rsidRDefault="00CA38FF" w:rsidP="001C35EF">
            <w:pPr>
              <w:framePr w:w="8304" w:h="5215" w:wrap="none" w:vAnchor="text" w:hAnchor="page" w:x="8557" w:y="28"/>
              <w:jc w:val="center"/>
              <w:rPr>
                <w:sz w:val="14"/>
                <w:szCs w:val="14"/>
              </w:rPr>
            </w:pPr>
          </w:p>
        </w:tc>
        <w:tc>
          <w:tcPr>
            <w:tcW w:w="1080" w:type="dxa"/>
            <w:tcBorders>
              <w:top w:val="single" w:sz="4" w:space="0" w:color="auto"/>
              <w:left w:val="single" w:sz="4" w:space="0" w:color="auto"/>
            </w:tcBorders>
            <w:shd w:val="clear" w:color="auto" w:fill="D9D9D9"/>
            <w:vAlign w:val="center"/>
          </w:tcPr>
          <w:p w14:paraId="5F075EEF" w14:textId="77777777" w:rsidR="00CA38FF" w:rsidRPr="006B5081" w:rsidRDefault="00CA38FF" w:rsidP="001C35EF">
            <w:pPr>
              <w:framePr w:w="8304" w:h="5215" w:wrap="none" w:vAnchor="text" w:hAnchor="page" w:x="8557" w:y="28"/>
              <w:jc w:val="center"/>
              <w:rPr>
                <w:sz w:val="14"/>
                <w:szCs w:val="14"/>
              </w:rPr>
            </w:pPr>
          </w:p>
        </w:tc>
        <w:tc>
          <w:tcPr>
            <w:tcW w:w="1350" w:type="dxa"/>
            <w:tcBorders>
              <w:top w:val="single" w:sz="4" w:space="0" w:color="auto"/>
              <w:left w:val="single" w:sz="4" w:space="0" w:color="auto"/>
            </w:tcBorders>
            <w:shd w:val="clear" w:color="auto" w:fill="D9D9D9"/>
            <w:vAlign w:val="center"/>
          </w:tcPr>
          <w:p w14:paraId="63F9DE88" w14:textId="77777777" w:rsidR="00CA38FF" w:rsidRPr="006B5081" w:rsidRDefault="00CA38FF" w:rsidP="001C35EF">
            <w:pPr>
              <w:framePr w:w="8304" w:h="5215" w:wrap="none" w:vAnchor="text" w:hAnchor="page" w:x="8557" w:y="28"/>
              <w:jc w:val="center"/>
              <w:rPr>
                <w:sz w:val="14"/>
                <w:szCs w:val="14"/>
              </w:rPr>
            </w:pPr>
          </w:p>
        </w:tc>
        <w:tc>
          <w:tcPr>
            <w:tcW w:w="900" w:type="dxa"/>
            <w:tcBorders>
              <w:top w:val="single" w:sz="4" w:space="0" w:color="auto"/>
              <w:left w:val="single" w:sz="4" w:space="0" w:color="auto"/>
            </w:tcBorders>
            <w:shd w:val="clear" w:color="auto" w:fill="D9D9D9"/>
            <w:vAlign w:val="center"/>
          </w:tcPr>
          <w:p w14:paraId="03DAF6FA" w14:textId="77777777" w:rsidR="00CA38FF" w:rsidRPr="006B5081" w:rsidRDefault="00CA38FF" w:rsidP="001C35EF">
            <w:pPr>
              <w:framePr w:w="8304" w:h="5215" w:wrap="none" w:vAnchor="text" w:hAnchor="page" w:x="8557" w:y="28"/>
              <w:jc w:val="center"/>
              <w:rPr>
                <w:sz w:val="14"/>
                <w:szCs w:val="14"/>
              </w:rPr>
            </w:pPr>
          </w:p>
        </w:tc>
        <w:tc>
          <w:tcPr>
            <w:tcW w:w="1170" w:type="dxa"/>
            <w:tcBorders>
              <w:top w:val="single" w:sz="4" w:space="0" w:color="auto"/>
              <w:left w:val="single" w:sz="4" w:space="0" w:color="auto"/>
            </w:tcBorders>
            <w:shd w:val="clear" w:color="auto" w:fill="D9D9D9"/>
            <w:vAlign w:val="center"/>
          </w:tcPr>
          <w:p w14:paraId="02419A0F" w14:textId="77777777" w:rsidR="00CA38FF" w:rsidRPr="006B5081" w:rsidRDefault="00CA38FF" w:rsidP="001C35EF">
            <w:pPr>
              <w:framePr w:w="8304" w:h="5215" w:wrap="none" w:vAnchor="text" w:hAnchor="page" w:x="8557" w:y="28"/>
              <w:jc w:val="center"/>
              <w:rPr>
                <w:sz w:val="14"/>
                <w:szCs w:val="14"/>
              </w:rPr>
            </w:pPr>
          </w:p>
        </w:tc>
        <w:tc>
          <w:tcPr>
            <w:tcW w:w="1980" w:type="dxa"/>
            <w:tcBorders>
              <w:top w:val="single" w:sz="4" w:space="0" w:color="auto"/>
              <w:left w:val="single" w:sz="4" w:space="0" w:color="auto"/>
              <w:right w:val="single" w:sz="4" w:space="0" w:color="auto"/>
            </w:tcBorders>
            <w:shd w:val="clear" w:color="auto" w:fill="D9D9D9"/>
            <w:vAlign w:val="center"/>
          </w:tcPr>
          <w:p w14:paraId="29BFDEA2" w14:textId="77777777" w:rsidR="00CA38FF" w:rsidRPr="006B5081" w:rsidRDefault="00CA38FF" w:rsidP="001C35EF">
            <w:pPr>
              <w:framePr w:w="8304" w:h="5215" w:wrap="none" w:vAnchor="text" w:hAnchor="page" w:x="8557" w:y="28"/>
              <w:jc w:val="center"/>
              <w:rPr>
                <w:sz w:val="14"/>
                <w:szCs w:val="14"/>
              </w:rPr>
            </w:pPr>
          </w:p>
        </w:tc>
      </w:tr>
      <w:tr w:rsidR="00CA38FF" w:rsidRPr="006B5081" w14:paraId="0D5A1BDC" w14:textId="77777777" w:rsidTr="001C35EF">
        <w:trPr>
          <w:trHeight w:hRule="exact" w:val="730"/>
        </w:trPr>
        <w:tc>
          <w:tcPr>
            <w:tcW w:w="1615" w:type="dxa"/>
            <w:tcBorders>
              <w:top w:val="single" w:sz="4" w:space="0" w:color="auto"/>
              <w:left w:val="single" w:sz="4" w:space="0" w:color="auto"/>
              <w:bottom w:val="single" w:sz="4" w:space="0" w:color="auto"/>
            </w:tcBorders>
            <w:shd w:val="clear" w:color="auto" w:fill="D9D9D9"/>
            <w:vAlign w:val="center"/>
          </w:tcPr>
          <w:p w14:paraId="083A9C26" w14:textId="77777777" w:rsidR="00CA38FF" w:rsidRPr="006B5081" w:rsidRDefault="00CA38FF" w:rsidP="001C35EF">
            <w:pPr>
              <w:framePr w:w="8304" w:h="5215" w:wrap="none" w:vAnchor="text" w:hAnchor="page" w:x="8557" w:y="28"/>
              <w:jc w:val="center"/>
              <w:rPr>
                <w:sz w:val="14"/>
                <w:szCs w:val="14"/>
              </w:rPr>
            </w:pPr>
          </w:p>
        </w:tc>
        <w:tc>
          <w:tcPr>
            <w:tcW w:w="1080" w:type="dxa"/>
            <w:tcBorders>
              <w:top w:val="single" w:sz="4" w:space="0" w:color="auto"/>
              <w:left w:val="single" w:sz="4" w:space="0" w:color="auto"/>
              <w:bottom w:val="single" w:sz="4" w:space="0" w:color="auto"/>
            </w:tcBorders>
            <w:shd w:val="clear" w:color="auto" w:fill="D9D9D9"/>
            <w:vAlign w:val="center"/>
          </w:tcPr>
          <w:p w14:paraId="4B85037E" w14:textId="77777777" w:rsidR="00CA38FF" w:rsidRPr="006B5081" w:rsidRDefault="00CA38FF" w:rsidP="001C35EF">
            <w:pPr>
              <w:framePr w:w="8304" w:h="5215" w:wrap="none" w:vAnchor="text" w:hAnchor="page" w:x="8557" w:y="28"/>
              <w:jc w:val="center"/>
              <w:rPr>
                <w:sz w:val="14"/>
                <w:szCs w:val="14"/>
              </w:rPr>
            </w:pPr>
          </w:p>
        </w:tc>
        <w:tc>
          <w:tcPr>
            <w:tcW w:w="1350" w:type="dxa"/>
            <w:tcBorders>
              <w:top w:val="single" w:sz="4" w:space="0" w:color="auto"/>
              <w:left w:val="single" w:sz="4" w:space="0" w:color="auto"/>
              <w:bottom w:val="single" w:sz="4" w:space="0" w:color="auto"/>
            </w:tcBorders>
            <w:shd w:val="clear" w:color="auto" w:fill="D9D9D9"/>
            <w:vAlign w:val="center"/>
          </w:tcPr>
          <w:p w14:paraId="692D2A85" w14:textId="77777777" w:rsidR="00CA38FF" w:rsidRPr="006B5081" w:rsidRDefault="00CA38FF" w:rsidP="001C35EF">
            <w:pPr>
              <w:framePr w:w="8304" w:h="5215" w:wrap="none" w:vAnchor="text" w:hAnchor="page" w:x="8557" w:y="28"/>
              <w:jc w:val="center"/>
              <w:rPr>
                <w:sz w:val="14"/>
                <w:szCs w:val="14"/>
              </w:rPr>
            </w:pPr>
          </w:p>
        </w:tc>
        <w:tc>
          <w:tcPr>
            <w:tcW w:w="900" w:type="dxa"/>
            <w:tcBorders>
              <w:top w:val="single" w:sz="4" w:space="0" w:color="auto"/>
              <w:left w:val="single" w:sz="4" w:space="0" w:color="auto"/>
              <w:bottom w:val="single" w:sz="4" w:space="0" w:color="auto"/>
            </w:tcBorders>
            <w:shd w:val="clear" w:color="auto" w:fill="D9D9D9"/>
            <w:vAlign w:val="center"/>
          </w:tcPr>
          <w:p w14:paraId="04C52CB4" w14:textId="77777777" w:rsidR="00CA38FF" w:rsidRPr="006B5081" w:rsidRDefault="00CA38FF" w:rsidP="001C35EF">
            <w:pPr>
              <w:framePr w:w="8304" w:h="5215" w:wrap="none" w:vAnchor="text" w:hAnchor="page" w:x="8557" w:y="28"/>
              <w:jc w:val="center"/>
              <w:rPr>
                <w:sz w:val="14"/>
                <w:szCs w:val="14"/>
              </w:rPr>
            </w:pPr>
          </w:p>
        </w:tc>
        <w:tc>
          <w:tcPr>
            <w:tcW w:w="1170" w:type="dxa"/>
            <w:tcBorders>
              <w:top w:val="single" w:sz="4" w:space="0" w:color="auto"/>
              <w:left w:val="single" w:sz="4" w:space="0" w:color="auto"/>
              <w:bottom w:val="single" w:sz="4" w:space="0" w:color="auto"/>
            </w:tcBorders>
            <w:shd w:val="clear" w:color="auto" w:fill="D9D9D9"/>
            <w:vAlign w:val="center"/>
          </w:tcPr>
          <w:p w14:paraId="1B509696" w14:textId="77777777" w:rsidR="00CA38FF" w:rsidRPr="006B5081" w:rsidRDefault="00CA38FF" w:rsidP="001C35EF">
            <w:pPr>
              <w:framePr w:w="8304" w:h="5215" w:wrap="none" w:vAnchor="text" w:hAnchor="page" w:x="8557" w:y="28"/>
              <w:jc w:val="center"/>
              <w:rPr>
                <w:sz w:val="14"/>
                <w:szCs w:val="14"/>
              </w:rPr>
            </w:pP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14:paraId="7DADBDDF" w14:textId="77777777" w:rsidR="00CA38FF" w:rsidRPr="006B5081" w:rsidRDefault="00CA38FF" w:rsidP="001C35EF">
            <w:pPr>
              <w:framePr w:w="8304" w:h="5215" w:wrap="none" w:vAnchor="text" w:hAnchor="page" w:x="8557" w:y="28"/>
              <w:jc w:val="center"/>
              <w:rPr>
                <w:sz w:val="14"/>
                <w:szCs w:val="14"/>
              </w:rPr>
            </w:pPr>
          </w:p>
        </w:tc>
      </w:tr>
      <w:tr w:rsidR="00CA38FF" w:rsidRPr="006B5081" w14:paraId="0B907F77" w14:textId="77777777" w:rsidTr="001B209C">
        <w:trPr>
          <w:trHeight w:hRule="exact" w:val="739"/>
        </w:trPr>
        <w:tc>
          <w:tcPr>
            <w:tcW w:w="1615" w:type="dxa"/>
            <w:tcBorders>
              <w:top w:val="single" w:sz="4" w:space="0" w:color="auto"/>
              <w:left w:val="single" w:sz="4" w:space="0" w:color="auto"/>
              <w:bottom w:val="single" w:sz="4" w:space="0" w:color="auto"/>
            </w:tcBorders>
            <w:shd w:val="clear" w:color="auto" w:fill="D9D9D9"/>
            <w:vAlign w:val="center"/>
          </w:tcPr>
          <w:p w14:paraId="54EB8689" w14:textId="77777777" w:rsidR="00CA38FF" w:rsidRPr="006B5081" w:rsidRDefault="00CA38FF" w:rsidP="001C35EF">
            <w:pPr>
              <w:framePr w:w="8304" w:h="5215" w:wrap="none" w:vAnchor="text" w:hAnchor="page" w:x="8557" w:y="28"/>
              <w:jc w:val="center"/>
              <w:rPr>
                <w:sz w:val="14"/>
                <w:szCs w:val="14"/>
              </w:rPr>
            </w:pPr>
          </w:p>
        </w:tc>
        <w:tc>
          <w:tcPr>
            <w:tcW w:w="1080" w:type="dxa"/>
            <w:tcBorders>
              <w:top w:val="single" w:sz="4" w:space="0" w:color="auto"/>
              <w:left w:val="single" w:sz="4" w:space="0" w:color="auto"/>
              <w:bottom w:val="single" w:sz="4" w:space="0" w:color="auto"/>
            </w:tcBorders>
            <w:shd w:val="clear" w:color="auto" w:fill="D9D9D9"/>
            <w:vAlign w:val="center"/>
          </w:tcPr>
          <w:p w14:paraId="6A9517C6" w14:textId="77777777" w:rsidR="00CA38FF" w:rsidRPr="006B5081" w:rsidRDefault="00CA38FF" w:rsidP="001C35EF">
            <w:pPr>
              <w:framePr w:w="8304" w:h="5215" w:wrap="none" w:vAnchor="text" w:hAnchor="page" w:x="8557" w:y="28"/>
              <w:jc w:val="center"/>
              <w:rPr>
                <w:sz w:val="14"/>
                <w:szCs w:val="14"/>
              </w:rPr>
            </w:pPr>
          </w:p>
        </w:tc>
        <w:tc>
          <w:tcPr>
            <w:tcW w:w="1350" w:type="dxa"/>
            <w:tcBorders>
              <w:top w:val="single" w:sz="4" w:space="0" w:color="auto"/>
              <w:left w:val="single" w:sz="4" w:space="0" w:color="auto"/>
              <w:bottom w:val="single" w:sz="4" w:space="0" w:color="auto"/>
            </w:tcBorders>
            <w:shd w:val="clear" w:color="auto" w:fill="D9D9D9"/>
            <w:vAlign w:val="center"/>
          </w:tcPr>
          <w:p w14:paraId="36C31071" w14:textId="77777777" w:rsidR="00CA38FF" w:rsidRPr="006B5081" w:rsidRDefault="00CA38FF" w:rsidP="001C35EF">
            <w:pPr>
              <w:framePr w:w="8304" w:h="5215" w:wrap="none" w:vAnchor="text" w:hAnchor="page" w:x="8557" w:y="28"/>
              <w:jc w:val="center"/>
              <w:rPr>
                <w:sz w:val="14"/>
                <w:szCs w:val="14"/>
              </w:rPr>
            </w:pPr>
          </w:p>
        </w:tc>
        <w:tc>
          <w:tcPr>
            <w:tcW w:w="900" w:type="dxa"/>
            <w:tcBorders>
              <w:top w:val="single" w:sz="4" w:space="0" w:color="auto"/>
              <w:left w:val="single" w:sz="4" w:space="0" w:color="auto"/>
              <w:bottom w:val="single" w:sz="4" w:space="0" w:color="auto"/>
            </w:tcBorders>
            <w:shd w:val="clear" w:color="auto" w:fill="D9D9D9"/>
            <w:vAlign w:val="center"/>
          </w:tcPr>
          <w:p w14:paraId="745A8FE5" w14:textId="77777777" w:rsidR="00CA38FF" w:rsidRPr="006B5081" w:rsidRDefault="00CA38FF" w:rsidP="001C35EF">
            <w:pPr>
              <w:framePr w:w="8304" w:h="5215" w:wrap="none" w:vAnchor="text" w:hAnchor="page" w:x="8557" w:y="28"/>
              <w:jc w:val="center"/>
              <w:rPr>
                <w:sz w:val="14"/>
                <w:szCs w:val="14"/>
              </w:rPr>
            </w:pPr>
          </w:p>
        </w:tc>
        <w:tc>
          <w:tcPr>
            <w:tcW w:w="1170" w:type="dxa"/>
            <w:tcBorders>
              <w:top w:val="single" w:sz="4" w:space="0" w:color="auto"/>
              <w:left w:val="single" w:sz="4" w:space="0" w:color="auto"/>
              <w:bottom w:val="single" w:sz="4" w:space="0" w:color="auto"/>
            </w:tcBorders>
            <w:shd w:val="clear" w:color="auto" w:fill="D9D9D9"/>
            <w:vAlign w:val="center"/>
          </w:tcPr>
          <w:p w14:paraId="514F4405" w14:textId="77777777" w:rsidR="00CA38FF" w:rsidRPr="006B5081" w:rsidRDefault="00CA38FF" w:rsidP="001C35EF">
            <w:pPr>
              <w:framePr w:w="8304" w:h="5215" w:wrap="none" w:vAnchor="text" w:hAnchor="page" w:x="8557" w:y="28"/>
              <w:jc w:val="center"/>
              <w:rPr>
                <w:sz w:val="14"/>
                <w:szCs w:val="14"/>
              </w:rPr>
            </w:pP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14:paraId="68F14928" w14:textId="77777777" w:rsidR="00CA38FF" w:rsidRPr="006B5081" w:rsidRDefault="00CA38FF" w:rsidP="001B209C">
            <w:pPr>
              <w:framePr w:w="8304" w:h="5215" w:wrap="none" w:vAnchor="text" w:hAnchor="page" w:x="8557" w:y="28"/>
              <w:jc w:val="center"/>
              <w:rPr>
                <w:sz w:val="14"/>
                <w:szCs w:val="14"/>
              </w:rPr>
            </w:pPr>
          </w:p>
        </w:tc>
      </w:tr>
    </w:tbl>
    <w:p w14:paraId="2CF9761F" w14:textId="77777777" w:rsidR="001447C5" w:rsidRPr="00646E53" w:rsidRDefault="001447C5" w:rsidP="001C35EF">
      <w:pPr>
        <w:framePr w:w="8304" w:h="5215" w:wrap="none" w:vAnchor="text" w:hAnchor="page" w:x="8557" w:y="28"/>
        <w:spacing w:line="1" w:lineRule="exact"/>
      </w:pP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1EEB66" w14:textId="77777777" w:rsidR="00DC04D6" w:rsidRPr="00646E53" w:rsidRDefault="00DC04D6" w:rsidP="00DC04D6">
      <w:pPr>
        <w:pStyle w:val="Pagrindinistekstas"/>
        <w:framePr w:w="6035" w:h="226" w:wrap="none" w:vAnchor="text" w:hAnchor="page" w:x="1430" w:y="2428"/>
        <w:rPr>
          <w:sz w:val="16"/>
          <w:szCs w:val="16"/>
        </w:rPr>
      </w:pPr>
      <w:r w:rsidRPr="00646E53">
        <w:rPr>
          <w:rStyle w:val="PagrindinistekstasDiagrama"/>
          <w:b/>
          <w:bCs/>
          <w:i/>
          <w:iCs/>
          <w:sz w:val="16"/>
          <w:szCs w:val="16"/>
        </w:rPr>
        <w:t>* Akcizo įkainio dydis taikomas tik 1 eilutei.</w:t>
      </w:r>
    </w:p>
    <w:p w14:paraId="2420BE61" w14:textId="77777777" w:rsidR="001447C5" w:rsidRPr="00646E53" w:rsidRDefault="001447C5" w:rsidP="001447C5">
      <w:pPr>
        <w:spacing w:line="360" w:lineRule="exact"/>
      </w:pPr>
    </w:p>
    <w:tbl>
      <w:tblPr>
        <w:tblStyle w:val="Lentelstinklelis"/>
        <w:tblpPr w:leftFromText="180" w:rightFromText="180" w:vertAnchor="text" w:horzAnchor="margin" w:tblpY="-47"/>
        <w:tblW w:w="0" w:type="auto"/>
        <w:tblLook w:val="04A0" w:firstRow="1" w:lastRow="0" w:firstColumn="1" w:lastColumn="0" w:noHBand="0" w:noVBand="1"/>
      </w:tblPr>
      <w:tblGrid>
        <w:gridCol w:w="5081"/>
        <w:gridCol w:w="7334"/>
        <w:gridCol w:w="2829"/>
      </w:tblGrid>
      <w:tr w:rsidR="007F6E93" w14:paraId="1E504084" w14:textId="77777777" w:rsidTr="001B209C">
        <w:tc>
          <w:tcPr>
            <w:tcW w:w="5081" w:type="dxa"/>
            <w:vAlign w:val="center"/>
          </w:tcPr>
          <w:p w14:paraId="0DA62DE9" w14:textId="77777777" w:rsidR="007F6E93" w:rsidRPr="007F6E93" w:rsidRDefault="007F6E93" w:rsidP="007F6E93">
            <w:pPr>
              <w:spacing w:line="360" w:lineRule="exact"/>
              <w:jc w:val="right"/>
              <w:rPr>
                <w:sz w:val="14"/>
                <w:szCs w:val="14"/>
              </w:rPr>
            </w:pPr>
            <w:r w:rsidRPr="007F6E93">
              <w:rPr>
                <w:rStyle w:val="Other"/>
                <w:b/>
                <w:bCs/>
                <w:i/>
                <w:iCs/>
                <w:sz w:val="14"/>
                <w:szCs w:val="14"/>
                <w:lang w:bidi="en-US"/>
              </w:rPr>
              <w:t>(A)=1.(</w:t>
            </w:r>
            <w:proofErr w:type="spellStart"/>
            <w:r w:rsidRPr="007F6E93">
              <w:rPr>
                <w:rStyle w:val="Other"/>
                <w:b/>
                <w:bCs/>
                <w:i/>
                <w:iCs/>
                <w:sz w:val="14"/>
                <w:szCs w:val="14"/>
                <w:lang w:bidi="en-US"/>
              </w:rPr>
              <w:t>maks</w:t>
            </w:r>
            <w:proofErr w:type="spellEnd"/>
            <w:r w:rsidRPr="007F6E93">
              <w:rPr>
                <w:rStyle w:val="Other"/>
                <w:b/>
                <w:bCs/>
                <w:i/>
                <w:iCs/>
                <w:sz w:val="14"/>
                <w:szCs w:val="14"/>
                <w:lang w:bidi="en-US"/>
              </w:rPr>
              <w:t>.)+2.+3.</w:t>
            </w:r>
          </w:p>
        </w:tc>
        <w:tc>
          <w:tcPr>
            <w:tcW w:w="7334" w:type="dxa"/>
            <w:vAlign w:val="center"/>
          </w:tcPr>
          <w:p w14:paraId="3B3BFA58" w14:textId="003F4BEC" w:rsidR="007F6E93" w:rsidRPr="007F6E93" w:rsidRDefault="007F6E93" w:rsidP="007F6E93">
            <w:pPr>
              <w:spacing w:line="360" w:lineRule="exact"/>
              <w:jc w:val="right"/>
              <w:rPr>
                <w:sz w:val="14"/>
                <w:szCs w:val="14"/>
              </w:rPr>
            </w:pPr>
            <w:r w:rsidRPr="007F6E93">
              <w:rPr>
                <w:rStyle w:val="Other"/>
                <w:b/>
                <w:bCs/>
                <w:sz w:val="14"/>
                <w:szCs w:val="14"/>
              </w:rPr>
              <w:t>Bendra pasiūlymo kaina be PVM ir akcizo:</w:t>
            </w:r>
          </w:p>
        </w:tc>
        <w:tc>
          <w:tcPr>
            <w:tcW w:w="2829" w:type="dxa"/>
          </w:tcPr>
          <w:p w14:paraId="06FFCC60" w14:textId="77777777" w:rsidR="007F6E93" w:rsidRDefault="007F6E93" w:rsidP="007F6E93">
            <w:pPr>
              <w:spacing w:line="360" w:lineRule="exact"/>
            </w:pPr>
          </w:p>
        </w:tc>
      </w:tr>
      <w:tr w:rsidR="007F6E93" w14:paraId="710EA0E9" w14:textId="77777777" w:rsidTr="001B209C">
        <w:tc>
          <w:tcPr>
            <w:tcW w:w="5081" w:type="dxa"/>
            <w:vAlign w:val="center"/>
          </w:tcPr>
          <w:p w14:paraId="07C7BFEE" w14:textId="77777777" w:rsidR="007F6E93" w:rsidRPr="007F6E93" w:rsidRDefault="007F6E93" w:rsidP="007F6E93">
            <w:pPr>
              <w:spacing w:line="360" w:lineRule="exact"/>
              <w:jc w:val="right"/>
              <w:rPr>
                <w:sz w:val="14"/>
                <w:szCs w:val="14"/>
              </w:rPr>
            </w:pPr>
            <w:r w:rsidRPr="007F6E93">
              <w:rPr>
                <w:rStyle w:val="Other"/>
                <w:b/>
                <w:bCs/>
                <w:i/>
                <w:iCs/>
                <w:sz w:val="14"/>
                <w:szCs w:val="14"/>
                <w:lang w:bidi="en-US"/>
              </w:rPr>
              <w:t>(B)= IV (</w:t>
            </w:r>
            <w:proofErr w:type="spellStart"/>
            <w:r w:rsidRPr="007F6E93">
              <w:rPr>
                <w:rStyle w:val="Other"/>
                <w:b/>
                <w:bCs/>
                <w:i/>
                <w:iCs/>
                <w:sz w:val="14"/>
                <w:szCs w:val="14"/>
                <w:lang w:bidi="en-US"/>
              </w:rPr>
              <w:t>maks</w:t>
            </w:r>
            <w:proofErr w:type="spellEnd"/>
            <w:r w:rsidRPr="007F6E93">
              <w:rPr>
                <w:rStyle w:val="Other"/>
                <w:b/>
                <w:bCs/>
                <w:i/>
                <w:iCs/>
                <w:sz w:val="14"/>
                <w:szCs w:val="14"/>
                <w:lang w:bidi="en-US"/>
              </w:rPr>
              <w:t xml:space="preserve">.) x </w:t>
            </w:r>
            <w:r w:rsidRPr="007F6E93">
              <w:rPr>
                <w:rStyle w:val="Other"/>
                <w:b/>
                <w:bCs/>
                <w:i/>
                <w:iCs/>
                <w:sz w:val="14"/>
                <w:szCs w:val="14"/>
              </w:rPr>
              <w:t>[akcizo dydis</w:t>
            </w:r>
            <w:r w:rsidRPr="007F6E93">
              <w:rPr>
                <w:rStyle w:val="Other"/>
                <w:b/>
                <w:bCs/>
                <w:i/>
                <w:iCs/>
                <w:sz w:val="14"/>
                <w:szCs w:val="14"/>
                <w:lang w:bidi="en-US"/>
              </w:rPr>
              <w:t>]</w:t>
            </w:r>
          </w:p>
        </w:tc>
        <w:tc>
          <w:tcPr>
            <w:tcW w:w="7334" w:type="dxa"/>
            <w:vAlign w:val="center"/>
          </w:tcPr>
          <w:p w14:paraId="151AB4E0" w14:textId="17505D2D" w:rsidR="007F6E93" w:rsidRPr="007F6E93" w:rsidRDefault="007F6E93" w:rsidP="007F6E93">
            <w:pPr>
              <w:spacing w:line="360" w:lineRule="exact"/>
              <w:jc w:val="right"/>
              <w:rPr>
                <w:sz w:val="14"/>
                <w:szCs w:val="14"/>
              </w:rPr>
            </w:pPr>
            <w:r w:rsidRPr="007F6E93">
              <w:rPr>
                <w:rStyle w:val="Other"/>
                <w:b/>
                <w:bCs/>
                <w:sz w:val="14"/>
                <w:szCs w:val="14"/>
                <w:u w:val="single"/>
              </w:rPr>
              <w:t>Akcizas:</w:t>
            </w:r>
          </w:p>
        </w:tc>
        <w:tc>
          <w:tcPr>
            <w:tcW w:w="2829" w:type="dxa"/>
          </w:tcPr>
          <w:p w14:paraId="3C99BDAE" w14:textId="77777777" w:rsidR="007F6E93" w:rsidRDefault="007F6E93" w:rsidP="007F6E93">
            <w:pPr>
              <w:spacing w:line="360" w:lineRule="exact"/>
            </w:pPr>
          </w:p>
        </w:tc>
      </w:tr>
      <w:tr w:rsidR="007F6E93" w14:paraId="7B1C70B4" w14:textId="77777777" w:rsidTr="001B209C">
        <w:tc>
          <w:tcPr>
            <w:tcW w:w="5081" w:type="dxa"/>
            <w:vAlign w:val="center"/>
          </w:tcPr>
          <w:p w14:paraId="59400FA4" w14:textId="77777777" w:rsidR="007F6E93" w:rsidRPr="007F6E93" w:rsidRDefault="007F6E93" w:rsidP="007F6E93">
            <w:pPr>
              <w:spacing w:line="360" w:lineRule="exact"/>
              <w:jc w:val="right"/>
              <w:rPr>
                <w:sz w:val="14"/>
                <w:szCs w:val="14"/>
              </w:rPr>
            </w:pPr>
            <w:r w:rsidRPr="007F6E93">
              <w:rPr>
                <w:rStyle w:val="Other"/>
                <w:b/>
                <w:bCs/>
                <w:i/>
                <w:iCs/>
                <w:sz w:val="14"/>
                <w:szCs w:val="14"/>
                <w:lang w:bidi="en-US"/>
              </w:rPr>
              <w:t>(C)=(A) + (B)</w:t>
            </w:r>
          </w:p>
        </w:tc>
        <w:tc>
          <w:tcPr>
            <w:tcW w:w="7334" w:type="dxa"/>
            <w:vAlign w:val="center"/>
          </w:tcPr>
          <w:p w14:paraId="09A4F04E" w14:textId="011342EC" w:rsidR="007F6E93" w:rsidRPr="007F6E93" w:rsidRDefault="007F6E93" w:rsidP="007F6E93">
            <w:pPr>
              <w:spacing w:line="360" w:lineRule="exact"/>
              <w:jc w:val="right"/>
              <w:rPr>
                <w:sz w:val="14"/>
                <w:szCs w:val="14"/>
              </w:rPr>
            </w:pPr>
            <w:r w:rsidRPr="007F6E93">
              <w:rPr>
                <w:rStyle w:val="Other"/>
                <w:b/>
                <w:bCs/>
                <w:sz w:val="14"/>
                <w:szCs w:val="14"/>
                <w:u w:val="single"/>
              </w:rPr>
              <w:t>Bendra pasiūlymo kaina su akcizu be PVM:</w:t>
            </w:r>
          </w:p>
        </w:tc>
        <w:tc>
          <w:tcPr>
            <w:tcW w:w="2829" w:type="dxa"/>
          </w:tcPr>
          <w:p w14:paraId="17A39F21" w14:textId="77777777" w:rsidR="007F6E93" w:rsidRDefault="007F6E93" w:rsidP="007F6E93">
            <w:pPr>
              <w:spacing w:line="360" w:lineRule="exact"/>
            </w:pPr>
          </w:p>
        </w:tc>
      </w:tr>
      <w:tr w:rsidR="007F6E93" w14:paraId="5C0A0370" w14:textId="77777777" w:rsidTr="001B209C">
        <w:tc>
          <w:tcPr>
            <w:tcW w:w="5081" w:type="dxa"/>
            <w:vAlign w:val="center"/>
          </w:tcPr>
          <w:p w14:paraId="0D1CA0AE" w14:textId="77777777" w:rsidR="007F6E93" w:rsidRPr="007F6E93" w:rsidRDefault="007F6E93" w:rsidP="007F6E93">
            <w:pPr>
              <w:spacing w:line="360" w:lineRule="exact"/>
              <w:jc w:val="right"/>
              <w:rPr>
                <w:sz w:val="14"/>
                <w:szCs w:val="14"/>
              </w:rPr>
            </w:pPr>
            <w:r w:rsidRPr="007F6E93">
              <w:rPr>
                <w:rStyle w:val="Other"/>
                <w:b/>
                <w:bCs/>
                <w:i/>
                <w:iCs/>
                <w:sz w:val="14"/>
                <w:szCs w:val="14"/>
                <w:lang w:bidi="en-US"/>
              </w:rPr>
              <w:t>(D)= (C) x 0,21</w:t>
            </w:r>
          </w:p>
        </w:tc>
        <w:tc>
          <w:tcPr>
            <w:tcW w:w="7334" w:type="dxa"/>
            <w:vAlign w:val="center"/>
          </w:tcPr>
          <w:p w14:paraId="1E4CED48" w14:textId="5AFB02B9" w:rsidR="007F6E93" w:rsidRPr="007F6E93" w:rsidRDefault="007F6E93" w:rsidP="007F6E93">
            <w:pPr>
              <w:spacing w:line="360" w:lineRule="exact"/>
              <w:jc w:val="right"/>
              <w:rPr>
                <w:sz w:val="14"/>
                <w:szCs w:val="14"/>
              </w:rPr>
            </w:pPr>
            <w:r w:rsidRPr="007F6E93">
              <w:rPr>
                <w:rStyle w:val="Other"/>
                <w:b/>
                <w:bCs/>
                <w:sz w:val="14"/>
                <w:szCs w:val="14"/>
              </w:rPr>
              <w:t>PVM (21 %):</w:t>
            </w:r>
          </w:p>
        </w:tc>
        <w:tc>
          <w:tcPr>
            <w:tcW w:w="2829" w:type="dxa"/>
          </w:tcPr>
          <w:p w14:paraId="0837B43B" w14:textId="77777777" w:rsidR="007F6E93" w:rsidRDefault="007F6E93" w:rsidP="007F6E93">
            <w:pPr>
              <w:spacing w:line="360" w:lineRule="exact"/>
            </w:pPr>
          </w:p>
        </w:tc>
      </w:tr>
      <w:tr w:rsidR="007F6E93" w14:paraId="05569D07" w14:textId="77777777" w:rsidTr="001B209C">
        <w:tc>
          <w:tcPr>
            <w:tcW w:w="5081" w:type="dxa"/>
            <w:vAlign w:val="center"/>
          </w:tcPr>
          <w:p w14:paraId="0732CEE3" w14:textId="77777777" w:rsidR="007F6E93" w:rsidRPr="007F6E93" w:rsidRDefault="007F6E93" w:rsidP="007F6E93">
            <w:pPr>
              <w:spacing w:line="360" w:lineRule="exact"/>
              <w:jc w:val="right"/>
              <w:rPr>
                <w:sz w:val="14"/>
                <w:szCs w:val="14"/>
              </w:rPr>
            </w:pPr>
            <w:r w:rsidRPr="007F6E93">
              <w:rPr>
                <w:rStyle w:val="Other"/>
                <w:b/>
                <w:bCs/>
                <w:i/>
                <w:iCs/>
                <w:sz w:val="14"/>
                <w:szCs w:val="14"/>
                <w:lang w:bidi="en-US"/>
              </w:rPr>
              <w:t>(E)=(C)+(D)</w:t>
            </w:r>
          </w:p>
        </w:tc>
        <w:tc>
          <w:tcPr>
            <w:tcW w:w="7334" w:type="dxa"/>
            <w:vAlign w:val="center"/>
          </w:tcPr>
          <w:p w14:paraId="43377CDB" w14:textId="6AA45EEF" w:rsidR="007F6E93" w:rsidRPr="007F6E93" w:rsidRDefault="007F6E93" w:rsidP="007F6E93">
            <w:pPr>
              <w:spacing w:line="360" w:lineRule="exact"/>
              <w:jc w:val="right"/>
              <w:rPr>
                <w:sz w:val="14"/>
                <w:szCs w:val="14"/>
              </w:rPr>
            </w:pPr>
            <w:r w:rsidRPr="007F6E93">
              <w:rPr>
                <w:rStyle w:val="Other"/>
                <w:b/>
                <w:bCs/>
                <w:sz w:val="14"/>
                <w:szCs w:val="14"/>
              </w:rPr>
              <w:t>Bendra pasiūlymo kaina su akcizu ir PVM:</w:t>
            </w:r>
          </w:p>
        </w:tc>
        <w:tc>
          <w:tcPr>
            <w:tcW w:w="2829" w:type="dxa"/>
          </w:tcPr>
          <w:p w14:paraId="42BDC5B6" w14:textId="77777777" w:rsidR="007F6E93" w:rsidRDefault="007F6E93" w:rsidP="007F6E93">
            <w:pPr>
              <w:spacing w:line="360" w:lineRule="exact"/>
            </w:pPr>
          </w:p>
        </w:tc>
      </w:tr>
    </w:tbl>
    <w:p w14:paraId="17344BDC" w14:textId="77777777" w:rsidR="001447C5" w:rsidRPr="00646E53" w:rsidRDefault="001447C5" w:rsidP="001447C5">
      <w:pPr>
        <w:spacing w:line="360" w:lineRule="exact"/>
      </w:pPr>
    </w:p>
    <w:p w14:paraId="5AC926AD" w14:textId="77777777" w:rsidR="00DC04D6" w:rsidRPr="00646E53" w:rsidRDefault="00DC04D6" w:rsidP="00DC04D6">
      <w:pPr>
        <w:pStyle w:val="Bodytext20"/>
        <w:framePr w:w="13886" w:h="509" w:wrap="none" w:vAnchor="text" w:hAnchor="page" w:x="1080" w:y="113"/>
        <w:jc w:val="both"/>
        <w:rPr>
          <w:lang w:val="lt-LT"/>
        </w:rPr>
      </w:pPr>
      <w:r w:rsidRPr="00646E53">
        <w:rPr>
          <w:rStyle w:val="Bodytext2"/>
          <w:sz w:val="13"/>
          <w:szCs w:val="13"/>
          <w:vertAlign w:val="superscript"/>
          <w:lang w:val="lt-LT"/>
        </w:rPr>
        <w:lastRenderedPageBreak/>
        <w:t>3</w:t>
      </w:r>
      <w:r w:rsidRPr="00646E53">
        <w:rPr>
          <w:rStyle w:val="Bodytext2"/>
          <w:sz w:val="13"/>
          <w:szCs w:val="13"/>
          <w:lang w:val="lt-LT"/>
        </w:rPr>
        <w:t xml:space="preserve"> </w:t>
      </w:r>
      <w:r w:rsidRPr="00646E53">
        <w:rPr>
          <w:rStyle w:val="Bodytext2"/>
          <w:lang w:val="lt-LT"/>
        </w:rPr>
        <w:t xml:space="preserve">Gamtinių dujų tiekimo saugumo papildoma </w:t>
      </w:r>
      <w:r w:rsidRPr="00B85DBB">
        <w:rPr>
          <w:rStyle w:val="Bodytext2"/>
          <w:lang w:val="lt-LT"/>
        </w:rPr>
        <w:t>dedamoji prie perdavimo kainos apskaičiuojama</w:t>
      </w:r>
      <w:r w:rsidRPr="00646E53">
        <w:rPr>
          <w:rStyle w:val="Bodytext2"/>
          <w:lang w:val="lt-LT"/>
        </w:rPr>
        <w:t xml:space="preserve"> ir apmokama kaip tai nustatyta Sutarties galiojimo metu aktualios redakcijos Lietuvos Respublikos Suskystintų gamtinių dujų terminalo įstatyme ir jį įgyvendinančiuose teisės aktuose.</w:t>
      </w:r>
      <w:r>
        <w:rPr>
          <w:rStyle w:val="Bodytext2"/>
          <w:lang w:val="lt-LT"/>
        </w:rPr>
        <w:t xml:space="preserve"> </w:t>
      </w: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23" w:name="bookmark42"/>
      <w:r w:rsidRPr="00646E53">
        <w:rPr>
          <w:rFonts w:ascii="Tahoma" w:eastAsia="Tahoma" w:hAnsi="Tahoma" w:cs="Tahoma"/>
          <w:b/>
          <w:bCs/>
          <w:sz w:val="16"/>
          <w:szCs w:val="16"/>
          <w:lang w:eastAsia="lt-LT" w:bidi="lt-LT"/>
        </w:rPr>
        <w:t>Techninė specifikacija</w:t>
      </w:r>
      <w:bookmarkEnd w:id="23"/>
    </w:p>
    <w:p w14:paraId="6B369409"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1.</w:t>
      </w:r>
      <w:r w:rsidRPr="005566E9">
        <w:rPr>
          <w:rFonts w:ascii="Tahoma" w:eastAsia="Tahoma" w:hAnsi="Tahoma" w:cs="Tahoma"/>
          <w:sz w:val="16"/>
          <w:szCs w:val="16"/>
          <w:lang w:eastAsia="lt-LT" w:bidi="lt-LT"/>
        </w:rPr>
        <w:tab/>
      </w:r>
      <w:r w:rsidRPr="005566E9">
        <w:rPr>
          <w:rFonts w:ascii="Tahoma" w:eastAsia="Tahoma" w:hAnsi="Tahoma" w:cs="Tahoma"/>
          <w:b/>
          <w:bCs/>
          <w:sz w:val="16"/>
          <w:szCs w:val="16"/>
          <w:lang w:eastAsia="lt-LT" w:bidi="lt-LT"/>
        </w:rPr>
        <w:t>Pirkimo   objektas</w:t>
      </w:r>
      <w:r w:rsidRPr="005566E9">
        <w:rPr>
          <w:rFonts w:ascii="Tahoma" w:eastAsia="Tahoma" w:hAnsi="Tahoma" w:cs="Tahoma"/>
          <w:sz w:val="16"/>
          <w:szCs w:val="16"/>
          <w:lang w:eastAsia="lt-LT" w:bidi="lt-LT"/>
        </w:rPr>
        <w:t xml:space="preserve">   –   gamtinės   dujos   (įskaitant   jų   tiekimą,    skirstymą    ir    perdavimą) (toliau – Prekė). BVPŽ kodas 09123000-7 „Gamtinės dujos“, papildomas BVPŽ kodas 65200000-5 „Dujų paskirstymo ir susijusios paslaugos“.</w:t>
      </w:r>
    </w:p>
    <w:p w14:paraId="27DA2065"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2.</w:t>
      </w:r>
      <w:r w:rsidRPr="005566E9">
        <w:rPr>
          <w:rFonts w:ascii="Tahoma" w:eastAsia="Tahoma" w:hAnsi="Tahoma" w:cs="Tahoma"/>
          <w:sz w:val="16"/>
          <w:szCs w:val="16"/>
          <w:lang w:eastAsia="lt-LT" w:bidi="lt-LT"/>
        </w:rPr>
        <w:tab/>
      </w:r>
      <w:r w:rsidRPr="005566E9">
        <w:rPr>
          <w:rFonts w:ascii="Tahoma" w:eastAsia="Tahoma" w:hAnsi="Tahoma" w:cs="Tahoma"/>
          <w:b/>
          <w:bCs/>
          <w:sz w:val="16"/>
          <w:szCs w:val="16"/>
          <w:lang w:eastAsia="lt-LT" w:bidi="lt-LT"/>
        </w:rPr>
        <w:t>Pirkimo objekto apibūdinimas</w:t>
      </w:r>
      <w:r w:rsidRPr="005566E9">
        <w:rPr>
          <w:rFonts w:ascii="Tahoma" w:eastAsia="Tahoma" w:hAnsi="Tahoma" w:cs="Tahoma"/>
          <w:sz w:val="16"/>
          <w:szCs w:val="16"/>
          <w:lang w:eastAsia="lt-LT" w:bidi="lt-LT"/>
        </w:rPr>
        <w:t xml:space="preserve"> – perkamos gamtinės dujos, gamtinių dujų perdavimo ir skirstymo paslauga (kaip tai apibrėžta Lietuvos Respublikos gamtinių dujų įstatyme).</w:t>
      </w:r>
    </w:p>
    <w:p w14:paraId="761997BB"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3.</w:t>
      </w:r>
      <w:r w:rsidRPr="005566E9">
        <w:rPr>
          <w:rFonts w:ascii="Tahoma" w:eastAsia="Tahoma" w:hAnsi="Tahoma" w:cs="Tahoma"/>
          <w:sz w:val="16"/>
          <w:szCs w:val="16"/>
          <w:lang w:eastAsia="lt-LT" w:bidi="lt-LT"/>
        </w:rPr>
        <w:tab/>
      </w:r>
      <w:r w:rsidRPr="005566E9">
        <w:rPr>
          <w:rFonts w:ascii="Tahoma" w:eastAsia="Tahoma" w:hAnsi="Tahoma" w:cs="Tahoma"/>
          <w:b/>
          <w:bCs/>
          <w:sz w:val="16"/>
          <w:szCs w:val="16"/>
          <w:lang w:eastAsia="lt-LT" w:bidi="lt-LT"/>
        </w:rPr>
        <w:t>Bendrieji reikalavimai:</w:t>
      </w:r>
    </w:p>
    <w:p w14:paraId="4EDEE75B"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3.1.</w:t>
      </w:r>
      <w:r w:rsidRPr="005566E9">
        <w:rPr>
          <w:rFonts w:ascii="Tahoma" w:eastAsia="Tahoma" w:hAnsi="Tahoma" w:cs="Tahoma"/>
          <w:sz w:val="16"/>
          <w:szCs w:val="16"/>
          <w:lang w:eastAsia="lt-LT" w:bidi="lt-LT"/>
        </w:rPr>
        <w:tab/>
        <w:t>tiekiamų gamtinių dujų kokybė ir kiti parametrai turi atitikti galiojančius Lietuvos Respublikos ir Europos Sąjungos standartus ir kitų galiojančių teisės aktų reikalavimus;</w:t>
      </w:r>
    </w:p>
    <w:p w14:paraId="585E62CD"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3.2.</w:t>
      </w:r>
      <w:r w:rsidRPr="005566E9">
        <w:rPr>
          <w:rFonts w:ascii="Tahoma" w:eastAsia="Tahoma" w:hAnsi="Tahoma" w:cs="Tahoma"/>
          <w:sz w:val="16"/>
          <w:szCs w:val="16"/>
          <w:lang w:eastAsia="lt-LT" w:bidi="lt-LT"/>
        </w:rPr>
        <w:tab/>
        <w:t>gamtinių dujų apskaita vykdoma įrengtomis dujų kiekio matavimo priemonėmis, o sunaudotas dujų kiekis apskaitomas vieną kartą per mėnesį;</w:t>
      </w:r>
    </w:p>
    <w:p w14:paraId="38013D06"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3.3.</w:t>
      </w:r>
      <w:r w:rsidRPr="005566E9">
        <w:rPr>
          <w:rFonts w:ascii="Tahoma" w:eastAsia="Tahoma" w:hAnsi="Tahoma" w:cs="Tahoma"/>
          <w:sz w:val="16"/>
          <w:szCs w:val="16"/>
          <w:lang w:eastAsia="lt-LT" w:bidi="lt-LT"/>
        </w:rPr>
        <w:tab/>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228ECDE6"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4.</w:t>
      </w:r>
      <w:r w:rsidRPr="005566E9">
        <w:rPr>
          <w:rFonts w:ascii="Tahoma" w:eastAsia="Tahoma" w:hAnsi="Tahoma" w:cs="Tahoma"/>
          <w:sz w:val="16"/>
          <w:szCs w:val="16"/>
          <w:lang w:eastAsia="lt-LT" w:bidi="lt-LT"/>
        </w:rPr>
        <w:tab/>
      </w:r>
      <w:r w:rsidRPr="005566E9">
        <w:rPr>
          <w:rFonts w:ascii="Tahoma" w:eastAsia="Tahoma" w:hAnsi="Tahoma" w:cs="Tahoma"/>
          <w:b/>
          <w:bCs/>
          <w:sz w:val="16"/>
          <w:szCs w:val="16"/>
          <w:lang w:eastAsia="lt-LT" w:bidi="lt-LT"/>
        </w:rPr>
        <w:t>Prekių kiekis:</w:t>
      </w:r>
      <w:r w:rsidRPr="005566E9">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w:t>
      </w:r>
      <w:r w:rsidRPr="005566E9">
        <w:rPr>
          <w:rFonts w:ascii="Tahoma" w:eastAsia="Tahoma" w:hAnsi="Tahoma" w:cs="Tahoma"/>
          <w:b/>
          <w:bCs/>
          <w:sz w:val="16"/>
          <w:szCs w:val="16"/>
          <w:lang w:eastAsia="lt-LT" w:bidi="lt-LT"/>
        </w:rPr>
        <w:t>kiekis yra preliminarus</w:t>
      </w:r>
      <w:r w:rsidRPr="005566E9">
        <w:rPr>
          <w:rFonts w:ascii="Tahoma" w:eastAsia="Tahoma" w:hAnsi="Tahoma" w:cs="Tahoma"/>
          <w:sz w:val="16"/>
          <w:szCs w:val="16"/>
          <w:lang w:eastAsia="lt-LT" w:bidi="lt-LT"/>
        </w:rPr>
        <w:t>. Minimalus išperkamas ir maksimalus išperkamas Prekės kiekis gali sudaryti ne daugiau kaip ± 30 % procentų nuo preliminaraus Prekės kiekio.</w:t>
      </w:r>
    </w:p>
    <w:p w14:paraId="5B7DA54E"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5.</w:t>
      </w:r>
      <w:r w:rsidRPr="005566E9">
        <w:rPr>
          <w:rFonts w:ascii="Tahoma" w:eastAsia="Tahoma" w:hAnsi="Tahoma" w:cs="Tahoma"/>
          <w:sz w:val="16"/>
          <w:szCs w:val="16"/>
          <w:lang w:eastAsia="lt-LT" w:bidi="lt-LT"/>
        </w:rPr>
        <w:tab/>
      </w:r>
      <w:r w:rsidRPr="005566E9">
        <w:rPr>
          <w:rFonts w:ascii="Tahoma" w:eastAsia="Tahoma" w:hAnsi="Tahoma" w:cs="Tahoma"/>
          <w:b/>
          <w:bCs/>
          <w:sz w:val="16"/>
          <w:szCs w:val="16"/>
          <w:lang w:eastAsia="lt-LT" w:bidi="lt-LT"/>
        </w:rPr>
        <w:t>Reikalavimai gamtinių dujų kokybei:</w:t>
      </w:r>
    </w:p>
    <w:p w14:paraId="7E3B7660"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5.1.</w:t>
      </w:r>
      <w:r w:rsidRPr="005566E9">
        <w:rPr>
          <w:rFonts w:ascii="Tahoma" w:eastAsia="Tahoma" w:hAnsi="Tahoma" w:cs="Tahoma"/>
          <w:sz w:val="16"/>
          <w:szCs w:val="16"/>
          <w:lang w:eastAsia="lt-LT" w:bidi="lt-LT"/>
        </w:rPr>
        <w:tab/>
        <w:t>dujų drėgnumo rasos taškas neturi būti aukštesnis už dujų temperatūrą;</w:t>
      </w:r>
    </w:p>
    <w:p w14:paraId="4A39474C"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5.2.</w:t>
      </w:r>
      <w:r w:rsidRPr="005566E9">
        <w:rPr>
          <w:rFonts w:ascii="Tahoma" w:eastAsia="Tahoma" w:hAnsi="Tahoma" w:cs="Tahoma"/>
          <w:sz w:val="16"/>
          <w:szCs w:val="16"/>
          <w:lang w:eastAsia="lt-LT" w:bidi="lt-LT"/>
        </w:rPr>
        <w:tab/>
        <w:t>skystos fazės vandens ir angliavandenilių kiekis dujose neleistinas;</w:t>
      </w:r>
    </w:p>
    <w:p w14:paraId="1271035B"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5.3.</w:t>
      </w:r>
      <w:r w:rsidRPr="005566E9">
        <w:rPr>
          <w:rFonts w:ascii="Tahoma" w:eastAsia="Tahoma" w:hAnsi="Tahoma" w:cs="Tahoma"/>
          <w:sz w:val="16"/>
          <w:szCs w:val="16"/>
          <w:lang w:eastAsia="lt-LT" w:bidi="lt-LT"/>
        </w:rPr>
        <w:tab/>
        <w:t>dujų temperatūra turi būti ne žemesnė už -15</w:t>
      </w:r>
      <w:r w:rsidRPr="005566E9">
        <w:rPr>
          <w:rFonts w:ascii="Tahoma" w:eastAsia="Tahoma" w:hAnsi="Tahoma" w:cs="Tahoma"/>
          <w:sz w:val="16"/>
          <w:szCs w:val="16"/>
          <w:vertAlign w:val="superscript"/>
          <w:lang w:eastAsia="lt-LT" w:bidi="lt-LT"/>
        </w:rPr>
        <w:t>0</w:t>
      </w:r>
      <w:r w:rsidRPr="005566E9">
        <w:rPr>
          <w:rFonts w:ascii="Tahoma" w:eastAsia="Tahoma" w:hAnsi="Tahoma" w:cs="Tahoma"/>
          <w:sz w:val="16"/>
          <w:szCs w:val="16"/>
          <w:lang w:eastAsia="lt-LT" w:bidi="lt-LT"/>
        </w:rPr>
        <w:t xml:space="preserve"> C ir ne aukštesnė už 50</w:t>
      </w:r>
      <w:r w:rsidRPr="005566E9">
        <w:rPr>
          <w:rFonts w:ascii="Tahoma" w:eastAsia="Tahoma" w:hAnsi="Tahoma" w:cs="Tahoma"/>
          <w:sz w:val="16"/>
          <w:szCs w:val="16"/>
          <w:vertAlign w:val="superscript"/>
          <w:lang w:eastAsia="lt-LT" w:bidi="lt-LT"/>
        </w:rPr>
        <w:t>0</w:t>
      </w:r>
      <w:r w:rsidRPr="005566E9">
        <w:rPr>
          <w:rFonts w:ascii="Tahoma" w:eastAsia="Tahoma" w:hAnsi="Tahoma" w:cs="Tahoma"/>
          <w:sz w:val="16"/>
          <w:szCs w:val="16"/>
          <w:lang w:eastAsia="lt-LT" w:bidi="lt-LT"/>
        </w:rPr>
        <w:t xml:space="preserve"> C;</w:t>
      </w:r>
    </w:p>
    <w:p w14:paraId="149A7E3F" w14:textId="77777777" w:rsidR="005566E9" w:rsidRPr="005566E9"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5.4.</w:t>
      </w:r>
      <w:r w:rsidRPr="005566E9">
        <w:rPr>
          <w:rFonts w:ascii="Tahoma" w:eastAsia="Tahoma" w:hAnsi="Tahoma" w:cs="Tahoma"/>
          <w:sz w:val="16"/>
          <w:szCs w:val="16"/>
          <w:lang w:eastAsia="lt-LT" w:bidi="lt-LT"/>
        </w:rPr>
        <w:tab/>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05E9F59B" w:rsidR="001447C5" w:rsidRPr="00646E53" w:rsidRDefault="005566E9" w:rsidP="005566E9">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5566E9">
        <w:rPr>
          <w:rFonts w:ascii="Tahoma" w:eastAsia="Tahoma" w:hAnsi="Tahoma" w:cs="Tahoma"/>
          <w:sz w:val="16"/>
          <w:szCs w:val="16"/>
          <w:lang w:eastAsia="lt-LT" w:bidi="lt-LT"/>
        </w:rPr>
        <w:t>6.</w:t>
      </w:r>
      <w:r w:rsidRPr="005566E9">
        <w:rPr>
          <w:rFonts w:ascii="Tahoma" w:eastAsia="Tahoma" w:hAnsi="Tahoma" w:cs="Tahoma"/>
          <w:sz w:val="16"/>
          <w:szCs w:val="16"/>
          <w:lang w:eastAsia="lt-LT" w:bidi="lt-LT"/>
        </w:rPr>
        <w:tab/>
      </w:r>
      <w:r w:rsidRPr="005566E9">
        <w:rPr>
          <w:rFonts w:ascii="Tahoma" w:eastAsia="Tahoma" w:hAnsi="Tahoma" w:cs="Tahoma"/>
          <w:b/>
          <w:bCs/>
          <w:sz w:val="16"/>
          <w:szCs w:val="16"/>
          <w:lang w:eastAsia="lt-LT" w:bidi="lt-LT"/>
        </w:rPr>
        <w:t xml:space="preserve">Gamtinių dujų tiekimo laikotarpis: </w:t>
      </w:r>
      <w:r w:rsidRPr="005566E9">
        <w:rPr>
          <w:rFonts w:ascii="Tahoma" w:eastAsia="Tahoma" w:hAnsi="Tahoma" w:cs="Tahoma"/>
          <w:sz w:val="16"/>
          <w:szCs w:val="16"/>
          <w:lang w:eastAsia="lt-LT" w:bidi="lt-LT"/>
        </w:rPr>
        <w:t>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4B45AFCE" w:rsidR="004F5E51" w:rsidRPr="00646E53" w:rsidRDefault="00653098" w:rsidP="003664C6">
      <w:pPr>
        <w:autoSpaceDE/>
        <w:autoSpaceDN/>
        <w:spacing w:line="1" w:lineRule="exact"/>
        <w:rPr>
          <w:rFonts w:ascii="Courier New" w:eastAsia="Courier New" w:hAnsi="Courier New" w:cs="Courier New"/>
          <w:color w:val="000000"/>
          <w:sz w:val="2"/>
          <w:szCs w:val="2"/>
          <w:lang w:eastAsia="lt-LT" w:bidi="lt-LT"/>
        </w:rPr>
      </w:pPr>
      <w:r w:rsidRPr="00653098">
        <w:rPr>
          <w:rFonts w:ascii="Courier New" w:eastAsia="Courier New" w:hAnsi="Courier New" w:cs="Courier New"/>
          <w:noProof/>
          <w:color w:val="000000"/>
          <w:sz w:val="2"/>
          <w:szCs w:val="2"/>
          <w:lang w:eastAsia="lt-LT" w:bidi="lt-LT"/>
        </w:rPr>
        <w:lastRenderedPageBreak/>
        <w:drawing>
          <wp:anchor distT="0" distB="0" distL="114300" distR="114300" simplePos="0" relativeHeight="251668480" behindDoc="0" locked="0" layoutInCell="1" allowOverlap="1" wp14:anchorId="4B76599C" wp14:editId="122725B9">
            <wp:simplePos x="0" y="0"/>
            <wp:positionH relativeFrom="margin">
              <wp:posOffset>673735</wp:posOffset>
            </wp:positionH>
            <wp:positionV relativeFrom="margin">
              <wp:posOffset>3175</wp:posOffset>
            </wp:positionV>
            <wp:extent cx="8750935" cy="2583180"/>
            <wp:effectExtent l="0" t="0" r="0" b="7620"/>
            <wp:wrapSquare wrapText="bothSides"/>
            <wp:docPr id="1859700985" name="Paveikslėlis 1" descr="Paveikslėlis, kuriame yra tekstas, linija, diagrama, Grafik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700985" name="Paveikslėlis 1" descr="Paveikslėlis, kuriame yra tekstas, linija, diagrama, Grafikas&#10;&#10;Dirbtinio intelekto sugeneruotas turinys gali būti neteisingas."/>
                    <pic:cNvPicPr/>
                  </pic:nvPicPr>
                  <pic:blipFill>
                    <a:blip r:embed="rId10">
                      <a:extLst>
                        <a:ext uri="{28A0092B-C50C-407E-A947-70E740481C1C}">
                          <a14:useLocalDpi xmlns:a14="http://schemas.microsoft.com/office/drawing/2010/main" val="0"/>
                        </a:ext>
                      </a:extLst>
                    </a:blip>
                    <a:stretch>
                      <a:fillRect/>
                    </a:stretch>
                  </pic:blipFill>
                  <pic:spPr>
                    <a:xfrm>
                      <a:off x="0" y="0"/>
                      <a:ext cx="8750935" cy="2583180"/>
                    </a:xfrm>
                    <a:prstGeom prst="rect">
                      <a:avLst/>
                    </a:prstGeom>
                  </pic:spPr>
                </pic:pic>
              </a:graphicData>
            </a:graphic>
            <wp14:sizeRelH relativeFrom="margin">
              <wp14:pctWidth>0</wp14:pctWidth>
            </wp14:sizeRelH>
            <wp14:sizeRelV relativeFrom="margin">
              <wp14:pctHeight>0</wp14:pctHeight>
            </wp14:sizeRelV>
          </wp:anchor>
        </w:drawing>
      </w:r>
      <w:r w:rsidR="001637AD" w:rsidRPr="00646E53">
        <w:rPr>
          <w:rFonts w:ascii="Courier New" w:eastAsia="Courier New" w:hAnsi="Courier New" w:cs="Courier New"/>
          <w:noProof/>
          <w:color w:val="000000"/>
          <w:sz w:val="2"/>
          <w:szCs w:val="2"/>
          <w:lang w:eastAsia="lt-LT" w:bidi="lt-LT"/>
        </w:rPr>
        <mc:AlternateContent>
          <mc:Choice Requires="wps">
            <w:drawing>
              <wp:anchor distT="45720" distB="45720" distL="114300" distR="114300" simplePos="0" relativeHeight="251667456" behindDoc="0" locked="0" layoutInCell="1" allowOverlap="1" wp14:anchorId="10C46B42" wp14:editId="437D0241">
                <wp:simplePos x="0" y="0"/>
                <wp:positionH relativeFrom="margin">
                  <wp:align>right</wp:align>
                </wp:positionH>
                <wp:positionV relativeFrom="paragraph">
                  <wp:posOffset>4445635</wp:posOffset>
                </wp:positionV>
                <wp:extent cx="9006840" cy="1524000"/>
                <wp:effectExtent l="0" t="0" r="2286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52400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Default="003664C6" w:rsidP="003664C6">
                            <w:pPr>
                              <w:pStyle w:val="Bodytext20"/>
                              <w:numPr>
                                <w:ilvl w:val="0"/>
                                <w:numId w:val="19"/>
                              </w:numPr>
                              <w:tabs>
                                <w:tab w:val="left" w:pos="198"/>
                              </w:tabs>
                              <w:rPr>
                                <w:rStyle w:val="Bodytext2"/>
                                <w:lang w:val="lt-LT"/>
                              </w:rPr>
                            </w:pPr>
                            <w:r w:rsidRPr="003664C6">
                              <w:rPr>
                                <w:rStyle w:val="Bodytext2"/>
                                <w:lang w:val="lt-LT"/>
                              </w:rPr>
                              <w:t>rodmuo, įrašomas tuo atveju, jei Vartotojas nepateikė rodmenų suderinimo akto. Apskaita pradedama vykdyti nuo nurodyto rodmens.</w:t>
                            </w:r>
                          </w:p>
                          <w:p w14:paraId="28EC4DB2" w14:textId="6671B500" w:rsidR="001637AD" w:rsidRPr="00B655AB" w:rsidRDefault="001637AD" w:rsidP="001637AD">
                            <w:pPr>
                              <w:pStyle w:val="Bodytext20"/>
                              <w:numPr>
                                <w:ilvl w:val="0"/>
                                <w:numId w:val="19"/>
                              </w:numPr>
                              <w:tabs>
                                <w:tab w:val="left" w:pos="198"/>
                              </w:tabs>
                              <w:rPr>
                                <w:lang w:val="lt-LT"/>
                              </w:rPr>
                            </w:pPr>
                            <w:r w:rsidRPr="00B655AB">
                              <w:rPr>
                                <w:i/>
                                <w:iCs/>
                                <w:lang w:val="lt-LT"/>
                              </w:rPr>
                              <w:t xml:space="preserve">„Vartojimo pajėgumai“ nurodytas kiekis naudojamas išimtinai Gamtinių dujų tiekimo saugumo papildomai dedamajai (SGDT) </w:t>
                            </w:r>
                            <w:r w:rsidR="00AA48E4" w:rsidRPr="00B655AB">
                              <w:rPr>
                                <w:i/>
                                <w:iCs/>
                                <w:lang w:val="lt-LT"/>
                              </w:rPr>
                              <w:t xml:space="preserve">prie perdavimo kainos </w:t>
                            </w:r>
                            <w:r w:rsidRPr="00B655AB">
                              <w:rPr>
                                <w:i/>
                                <w:iCs/>
                                <w:lang w:val="lt-LT"/>
                              </w:rPr>
                              <w:t>apskaičiuoti ir netaikomas perdavimo paslaugos pastoviajai daliai skaičiuoti.</w:t>
                            </w:r>
                          </w:p>
                          <w:p w14:paraId="00CA1E35" w14:textId="77777777" w:rsidR="00B542AE" w:rsidRPr="003664C6" w:rsidRDefault="00B542AE" w:rsidP="003664C6">
                            <w:pPr>
                              <w:pStyle w:val="Bodytext20"/>
                              <w:numPr>
                                <w:ilvl w:val="0"/>
                                <w:numId w:val="19"/>
                              </w:numPr>
                              <w:tabs>
                                <w:tab w:val="left" w:pos="198"/>
                              </w:tabs>
                              <w:rPr>
                                <w:lang w:val="lt-LT"/>
                              </w:rPr>
                            </w:pP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50.05pt;width:709.2pt;height:120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Default="003664C6" w:rsidP="003664C6">
                      <w:pPr>
                        <w:pStyle w:val="Bodytext20"/>
                        <w:numPr>
                          <w:ilvl w:val="0"/>
                          <w:numId w:val="19"/>
                        </w:numPr>
                        <w:tabs>
                          <w:tab w:val="left" w:pos="198"/>
                        </w:tabs>
                        <w:rPr>
                          <w:rStyle w:val="Bodytext2"/>
                          <w:lang w:val="lt-LT"/>
                        </w:rPr>
                      </w:pPr>
                      <w:r w:rsidRPr="003664C6">
                        <w:rPr>
                          <w:rStyle w:val="Bodytext2"/>
                          <w:lang w:val="lt-LT"/>
                        </w:rPr>
                        <w:t>rodmuo, įrašomas tuo atveju, jei Vartotojas nepateikė rodmenų suderinimo akto. Apskaita pradedama vykdyti nuo nurodyto rodmens.</w:t>
                      </w:r>
                    </w:p>
                    <w:p w14:paraId="28EC4DB2" w14:textId="6671B500" w:rsidR="001637AD" w:rsidRPr="00B655AB" w:rsidRDefault="001637AD" w:rsidP="001637AD">
                      <w:pPr>
                        <w:pStyle w:val="Bodytext20"/>
                        <w:numPr>
                          <w:ilvl w:val="0"/>
                          <w:numId w:val="19"/>
                        </w:numPr>
                        <w:tabs>
                          <w:tab w:val="left" w:pos="198"/>
                        </w:tabs>
                        <w:rPr>
                          <w:lang w:val="lt-LT"/>
                        </w:rPr>
                      </w:pPr>
                      <w:r w:rsidRPr="00B655AB">
                        <w:rPr>
                          <w:i/>
                          <w:iCs/>
                          <w:lang w:val="lt-LT"/>
                        </w:rPr>
                        <w:t xml:space="preserve">„Vartojimo pajėgumai“ nurodytas kiekis naudojamas išimtinai Gamtinių dujų tiekimo saugumo papildomai dedamajai (SGDT) </w:t>
                      </w:r>
                      <w:r w:rsidR="00AA48E4" w:rsidRPr="00B655AB">
                        <w:rPr>
                          <w:i/>
                          <w:iCs/>
                          <w:lang w:val="lt-LT"/>
                        </w:rPr>
                        <w:t xml:space="preserve">prie perdavimo kainos </w:t>
                      </w:r>
                      <w:r w:rsidRPr="00B655AB">
                        <w:rPr>
                          <w:i/>
                          <w:iCs/>
                          <w:lang w:val="lt-LT"/>
                        </w:rPr>
                        <w:t>apskaičiuoti ir netaikomas perdavimo paslaugos pastoviajai daliai skaičiuoti.</w:t>
                      </w:r>
                    </w:p>
                    <w:p w14:paraId="00CA1E35" w14:textId="77777777" w:rsidR="00B542AE" w:rsidRPr="003664C6" w:rsidRDefault="00B542AE" w:rsidP="003664C6">
                      <w:pPr>
                        <w:pStyle w:val="Bodytext20"/>
                        <w:numPr>
                          <w:ilvl w:val="0"/>
                          <w:numId w:val="19"/>
                        </w:numPr>
                        <w:tabs>
                          <w:tab w:val="left" w:pos="198"/>
                        </w:tabs>
                        <w:rPr>
                          <w:lang w:val="lt-LT"/>
                        </w:rPr>
                      </w:pPr>
                    </w:p>
                    <w:p w14:paraId="1D42563D" w14:textId="45C29D59" w:rsidR="003664C6" w:rsidRDefault="003664C6"/>
                  </w:txbxContent>
                </v:textbox>
                <w10:wrap type="square" anchorx="margin"/>
              </v:shape>
            </w:pict>
          </mc:Fallback>
        </mc:AlternateContent>
      </w:r>
      <w:r w:rsidR="003664C6" w:rsidRPr="00646E53">
        <w:rPr>
          <w:noProof/>
        </w:rPr>
        <mc:AlternateContent>
          <mc:Choice Requires="wps">
            <w:drawing>
              <wp:anchor distT="3014345" distB="1066800" distL="0" distR="0" simplePos="0" relativeHeight="251665408" behindDoc="0" locked="0" layoutInCell="1" allowOverlap="1" wp14:anchorId="7B52C9C2" wp14:editId="362B775E">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3664C6"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6155046F">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p>
    <w:sectPr w:rsidR="004F5E51" w:rsidRPr="00646E53" w:rsidSect="001447C5">
      <w:headerReference w:type="default" r:id="rId11"/>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A4512" w14:textId="77777777" w:rsidR="005B7012" w:rsidRDefault="005B7012">
      <w:r>
        <w:separator/>
      </w:r>
    </w:p>
  </w:endnote>
  <w:endnote w:type="continuationSeparator" w:id="0">
    <w:p w14:paraId="3EEC9BE4" w14:textId="77777777" w:rsidR="005B7012" w:rsidRDefault="005B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250DA" w14:textId="77777777" w:rsidR="005B7012" w:rsidRDefault="005B7012">
      <w:r>
        <w:separator/>
      </w:r>
    </w:p>
  </w:footnote>
  <w:footnote w:type="continuationSeparator" w:id="0">
    <w:p w14:paraId="415910DB" w14:textId="77777777" w:rsidR="005B7012" w:rsidRDefault="005B7012">
      <w:r>
        <w:continuationSeparator/>
      </w:r>
    </w:p>
  </w:footnote>
  <w:footnote w:id="1">
    <w:p w14:paraId="6132EE02" w14:textId="05A0D17B" w:rsidR="000F4E63" w:rsidRPr="00646E53" w:rsidRDefault="000F4E63"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w:t>
      </w:r>
      <w:proofErr w:type="spellStart"/>
      <w:r w:rsidRPr="00646E53">
        <w:rPr>
          <w:rStyle w:val="Footnote"/>
          <w:lang w:val="lt-LT"/>
        </w:rPr>
        <w:t>fm</w:t>
      </w:r>
      <w:proofErr w:type="spellEnd"/>
      <w:r w:rsidRPr="00646E53">
        <w:rPr>
          <w:rStyle w:val="Footnote"/>
          <w:lang w:val="lt-LT"/>
        </w:rPr>
        <w:t>) +</w:t>
      </w:r>
      <w:r w:rsidRPr="00646E53">
        <w:rPr>
          <w:rStyle w:val="Footnote"/>
          <w:sz w:val="13"/>
          <w:szCs w:val="13"/>
          <w:lang w:val="lt-LT"/>
        </w:rPr>
        <w:t xml:space="preserve">X </w:t>
      </w:r>
      <w:r w:rsidRPr="00646E53">
        <w:rPr>
          <w:rStyle w:val="Footnote"/>
          <w:i/>
          <w:iCs/>
          <w:lang w:val="lt-LT"/>
        </w:rPr>
        <w:t>[</w:t>
      </w:r>
      <w:r w:rsidRPr="004363A3">
        <w:rPr>
          <w:rStyle w:val="Footnote"/>
          <w:i/>
          <w:iCs/>
          <w:lang w:val="lt-LT"/>
        </w:rPr>
        <w:t>EUR</w:t>
      </w:r>
      <w:r w:rsidRPr="004363A3">
        <w:rPr>
          <w:rStyle w:val="Footnote"/>
          <w:sz w:val="13"/>
          <w:szCs w:val="13"/>
          <w:lang w:val="lt-LT"/>
        </w:rPr>
        <w:t xml:space="preserve"> už </w:t>
      </w:r>
      <w:r w:rsidRPr="004363A3">
        <w:rPr>
          <w:rStyle w:val="Footnote"/>
          <w:i/>
          <w:iCs/>
          <w:lang w:val="lt-LT"/>
        </w:rPr>
        <w:t>M</w:t>
      </w:r>
      <w:r w:rsidRPr="004363A3">
        <w:rPr>
          <w:rStyle w:val="Footnote"/>
          <w:sz w:val="13"/>
          <w:szCs w:val="13"/>
          <w:lang w:val="lt-LT"/>
        </w:rPr>
        <w:t>W</w:t>
      </w:r>
      <w:r w:rsidRPr="004363A3">
        <w:rPr>
          <w:rStyle w:val="Footnote"/>
          <w:i/>
          <w:iCs/>
          <w:lang w:val="lt-LT"/>
        </w:rPr>
        <w:t>h</w:t>
      </w:r>
      <w:r w:rsidRPr="00646E53">
        <w:rPr>
          <w:rStyle w:val="Footnote"/>
          <w:i/>
          <w:iCs/>
          <w:lang w:val="lt-LT"/>
        </w:rPr>
        <w:t>]</w:t>
      </w:r>
      <w:r w:rsidR="00747D44">
        <w:rPr>
          <w:rStyle w:val="Footnote"/>
          <w:i/>
          <w:iCs/>
          <w:lang w:val="lt-LT"/>
        </w:rPr>
        <w:t xml:space="preserve">+ </w:t>
      </w:r>
      <w:r w:rsidR="00EE1261">
        <w:rPr>
          <w:rStyle w:val="Footnote"/>
          <w:i/>
          <w:iCs/>
          <w:lang w:val="lt-LT"/>
        </w:rPr>
        <w:t>ATL2 [EUR/MWh]</w:t>
      </w:r>
      <w:r w:rsidRPr="00646E53">
        <w:rPr>
          <w:rStyle w:val="Footnote"/>
          <w:i/>
          <w:iCs/>
          <w:lang w:val="lt-LT"/>
        </w:rPr>
        <w:t>,</w:t>
      </w:r>
      <w:r w:rsidRPr="00646E53">
        <w:rPr>
          <w:rStyle w:val="Footnote"/>
          <w:lang w:val="lt-LT"/>
        </w:rPr>
        <w:t xml:space="preserve"> kur</w:t>
      </w:r>
    </w:p>
    <w:p w14:paraId="79E1AB9F" w14:textId="77777777" w:rsidR="000F4E63" w:rsidRPr="00646E53" w:rsidRDefault="000F4E63"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proofErr w:type="spellStart"/>
      <w:r w:rsidRPr="00646E53">
        <w:rPr>
          <w:rStyle w:val="Footnote"/>
          <w:i/>
          <w:iCs/>
          <w:lang w:val="lt-LT" w:bidi="en-US"/>
        </w:rPr>
        <w:t>Natural</w:t>
      </w:r>
      <w:proofErr w:type="spellEnd"/>
      <w:r w:rsidRPr="00646E53">
        <w:rPr>
          <w:rStyle w:val="Footnote"/>
          <w:i/>
          <w:iCs/>
          <w:lang w:val="lt-LT" w:bidi="en-US"/>
        </w:rPr>
        <w:t xml:space="preserve"> </w:t>
      </w:r>
      <w:proofErr w:type="spellStart"/>
      <w:r w:rsidRPr="00646E53">
        <w:rPr>
          <w:rStyle w:val="Footnote"/>
          <w:i/>
          <w:iCs/>
          <w:lang w:val="lt-LT" w:bidi="en-US"/>
        </w:rPr>
        <w:t>Gas</w:t>
      </w:r>
      <w:proofErr w:type="spellEnd"/>
      <w:r w:rsidRPr="00646E53">
        <w:rPr>
          <w:rStyle w:val="Footnote"/>
          <w:i/>
          <w:iCs/>
          <w:lang w:val="lt-LT" w:bidi="en-US"/>
        </w:rPr>
        <w:t xml:space="preserve"> </w:t>
      </w:r>
      <w:proofErr w:type="spellStart"/>
      <w:r w:rsidRPr="00646E53">
        <w:rPr>
          <w:rStyle w:val="Footnote"/>
          <w:i/>
          <w:iCs/>
          <w:lang w:val="lt-LT" w:bidi="en-US"/>
        </w:rPr>
        <w:t>Index</w:t>
      </w:r>
      <w:proofErr w:type="spellEnd"/>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0F4E63" w:rsidRPr="00646E53" w:rsidRDefault="000F4E63"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0F4E63" w:rsidRDefault="000F4E63" w:rsidP="009D57BD">
      <w:pPr>
        <w:pStyle w:val="Footnote0"/>
        <w:rPr>
          <w:rStyle w:val="Footnote"/>
          <w:lang w:val="lt-LT"/>
        </w:rPr>
      </w:pPr>
      <w:r w:rsidRPr="00646E53">
        <w:rPr>
          <w:rStyle w:val="Footnote"/>
          <w:b/>
          <w:bCs/>
          <w:lang w:val="lt-LT"/>
        </w:rPr>
        <w:t xml:space="preserve">X </w:t>
      </w:r>
      <w:r w:rsidRPr="00646E53">
        <w:rPr>
          <w:rStyle w:val="Footnote"/>
          <w:lang w:val="lt-LT"/>
        </w:rPr>
        <w:t>- Tiekėjo marža [Eur/MWh] (įrašoma dviejų skaičių po kablelio reikšmė).</w:t>
      </w:r>
    </w:p>
    <w:p w14:paraId="2A597904" w14:textId="3C12DDE1" w:rsidR="00BD4D4A" w:rsidRPr="00BD4D4A" w:rsidRDefault="00620677" w:rsidP="00BD4D4A">
      <w:pPr>
        <w:pStyle w:val="Footnote0"/>
        <w:rPr>
          <w:lang w:val="lt-LT"/>
        </w:rPr>
      </w:pPr>
      <w:r w:rsidRPr="00620677">
        <w:rPr>
          <w:b/>
          <w:bCs/>
          <w:lang w:val="lt-LT"/>
        </w:rPr>
        <w:t>ATL2</w:t>
      </w:r>
      <w:r w:rsidRPr="00620677">
        <w:rPr>
          <w:lang w:val="lt-LT"/>
        </w:rPr>
        <w:t xml:space="preserve"> – </w:t>
      </w:r>
      <w:r w:rsidR="00BD4D4A" w:rsidRPr="00BD4D4A">
        <w:rPr>
          <w:lang w:val="lt-LT"/>
        </w:rPr>
        <w:t xml:space="preserve">ATL2 – Europos Sąjungos apyvartinių taršos leidimų prekybos sistemos 2 dedamoji (Eur/MWh), kurios reikšmė nustatoma pagal praėjusio kalendorinio mėnesio </w:t>
      </w:r>
      <w:proofErr w:type="spellStart"/>
      <w:r w:rsidR="00BD4D4A" w:rsidRPr="00BD4D4A">
        <w:rPr>
          <w:lang w:val="lt-LT"/>
        </w:rPr>
        <w:t>European</w:t>
      </w:r>
      <w:proofErr w:type="spellEnd"/>
      <w:r w:rsidR="00BD4D4A" w:rsidRPr="00BD4D4A">
        <w:rPr>
          <w:lang w:val="lt-LT"/>
        </w:rPr>
        <w:t xml:space="preserve"> </w:t>
      </w:r>
      <w:proofErr w:type="spellStart"/>
      <w:r w:rsidR="00BD4D4A" w:rsidRPr="00BD4D4A">
        <w:rPr>
          <w:lang w:val="lt-LT"/>
        </w:rPr>
        <w:t>Energy</w:t>
      </w:r>
      <w:proofErr w:type="spellEnd"/>
      <w:r w:rsidR="00BD4D4A" w:rsidRPr="00BD4D4A">
        <w:rPr>
          <w:lang w:val="lt-LT"/>
        </w:rPr>
        <w:t xml:space="preserve"> Exchange (EEX) aukcionuose susiformavusių ES ATLPS 2 apyvartinių taršos leidimų kainų aritmetinį vidurkį, apskaičiuotą pagal Sutarties 1.1.36 punkte nustatytą tvarką. ATL2 dedamoji taikoma suapvalinus iki dviejų skaičių po kablelio tikslumu.</w:t>
      </w:r>
    </w:p>
    <w:p w14:paraId="302AEAC6" w14:textId="458449A5" w:rsidR="00620677" w:rsidRPr="00646E53" w:rsidRDefault="00BD4D4A" w:rsidP="00BD4D4A">
      <w:pPr>
        <w:pStyle w:val="Footnote0"/>
        <w:rPr>
          <w:lang w:val="lt-LT"/>
        </w:rPr>
      </w:pPr>
      <w:r w:rsidRPr="00BD4D4A">
        <w:rPr>
          <w:lang w:val="lt-LT"/>
        </w:rPr>
        <w:t>ATL2 dedamosios reikšmę CPO LT atnaujina ne vėliau kaip iki kiekvieno mėnesio 10 dienos. Iki momento, kai pagal Europos Sąjungos ir (ar) Lietuvos Respublikos teisės aktus Tiekėjui atsiranda prievolė vykdyti ES ATLPS 2 reikalavimus, ATL2 dedamosios dydis laikomas lygiu 0 Eur/MWh.</w:t>
      </w:r>
    </w:p>
  </w:footnote>
  <w:footnote w:id="2">
    <w:p w14:paraId="68576B0F" w14:textId="77777777" w:rsidR="000F4E63" w:rsidRDefault="000F4E63"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CA3E8" w14:textId="77777777" w:rsidR="00783D96" w:rsidRPr="00783D96" w:rsidRDefault="00783D96" w:rsidP="00783D96">
    <w:pPr>
      <w:pStyle w:val="Antrats"/>
      <w:jc w:val="right"/>
      <w:rPr>
        <w:b/>
        <w:bCs/>
        <w:color w:val="404040" w:themeColor="text1" w:themeTint="BF"/>
        <w:sz w:val="16"/>
        <w:szCs w:val="16"/>
      </w:rPr>
    </w:pPr>
    <w:r w:rsidRPr="00783D96">
      <w:rPr>
        <w:b/>
        <w:bCs/>
        <w:color w:val="404040" w:themeColor="text1" w:themeTint="BF"/>
        <w:sz w:val="16"/>
        <w:szCs w:val="16"/>
      </w:rPr>
      <w:t xml:space="preserve">PROJEKTAS </w:t>
    </w:r>
  </w:p>
  <w:p w14:paraId="0A4F0771" w14:textId="65283E1D" w:rsidR="00783D96" w:rsidRPr="00783D96" w:rsidRDefault="00783D96" w:rsidP="00783D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6D91" w14:textId="77777777" w:rsidR="00E26767" w:rsidRPr="00783D96" w:rsidRDefault="00E26767" w:rsidP="00E26767">
    <w:pPr>
      <w:pStyle w:val="Antrats"/>
      <w:jc w:val="right"/>
      <w:rPr>
        <w:b/>
        <w:bCs/>
        <w:color w:val="404040" w:themeColor="text1" w:themeTint="BF"/>
        <w:sz w:val="16"/>
        <w:szCs w:val="16"/>
      </w:rPr>
    </w:pPr>
    <w:r w:rsidRPr="00783D96">
      <w:rPr>
        <w:b/>
        <w:bCs/>
        <w:color w:val="404040" w:themeColor="text1" w:themeTint="BF"/>
        <w:sz w:val="16"/>
        <w:szCs w:val="16"/>
      </w:rPr>
      <w:t xml:space="preserve">PROJEKTAS </w:t>
    </w:r>
  </w:p>
  <w:p w14:paraId="708EABF7" w14:textId="01DB5E18" w:rsidR="001447C5" w:rsidRDefault="001447C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015DA"/>
    <w:rsid w:val="000065C1"/>
    <w:rsid w:val="00012D08"/>
    <w:rsid w:val="000138AA"/>
    <w:rsid w:val="00014C0B"/>
    <w:rsid w:val="00016B00"/>
    <w:rsid w:val="00034F2A"/>
    <w:rsid w:val="00045008"/>
    <w:rsid w:val="00045738"/>
    <w:rsid w:val="00056B83"/>
    <w:rsid w:val="00060C42"/>
    <w:rsid w:val="00061A19"/>
    <w:rsid w:val="00063BF7"/>
    <w:rsid w:val="00066207"/>
    <w:rsid w:val="000717AC"/>
    <w:rsid w:val="00073851"/>
    <w:rsid w:val="00077EBE"/>
    <w:rsid w:val="00081DB0"/>
    <w:rsid w:val="00082C39"/>
    <w:rsid w:val="000834B1"/>
    <w:rsid w:val="0008601A"/>
    <w:rsid w:val="00094101"/>
    <w:rsid w:val="00097DD0"/>
    <w:rsid w:val="000A6CA7"/>
    <w:rsid w:val="000A70D4"/>
    <w:rsid w:val="000B1CFF"/>
    <w:rsid w:val="000C31FF"/>
    <w:rsid w:val="000C74DC"/>
    <w:rsid w:val="000C7FFD"/>
    <w:rsid w:val="000D1A0E"/>
    <w:rsid w:val="000D2FA7"/>
    <w:rsid w:val="000D6F12"/>
    <w:rsid w:val="000E24B0"/>
    <w:rsid w:val="000E3C75"/>
    <w:rsid w:val="000E77A0"/>
    <w:rsid w:val="000E77BF"/>
    <w:rsid w:val="000F4E63"/>
    <w:rsid w:val="00100535"/>
    <w:rsid w:val="0010520E"/>
    <w:rsid w:val="00106362"/>
    <w:rsid w:val="001072B9"/>
    <w:rsid w:val="00111EE1"/>
    <w:rsid w:val="00113197"/>
    <w:rsid w:val="0011438F"/>
    <w:rsid w:val="00121753"/>
    <w:rsid w:val="00124DF2"/>
    <w:rsid w:val="00125200"/>
    <w:rsid w:val="00125AE5"/>
    <w:rsid w:val="00127923"/>
    <w:rsid w:val="001308CC"/>
    <w:rsid w:val="0013516E"/>
    <w:rsid w:val="00137ABB"/>
    <w:rsid w:val="001447C5"/>
    <w:rsid w:val="001472CA"/>
    <w:rsid w:val="0014794C"/>
    <w:rsid w:val="00151E6A"/>
    <w:rsid w:val="00152AE3"/>
    <w:rsid w:val="001637AD"/>
    <w:rsid w:val="001743B5"/>
    <w:rsid w:val="0017560C"/>
    <w:rsid w:val="00183F19"/>
    <w:rsid w:val="00193011"/>
    <w:rsid w:val="001971E1"/>
    <w:rsid w:val="001A1E10"/>
    <w:rsid w:val="001A4E33"/>
    <w:rsid w:val="001A5231"/>
    <w:rsid w:val="001A7A6D"/>
    <w:rsid w:val="001B209C"/>
    <w:rsid w:val="001B3D1F"/>
    <w:rsid w:val="001B648C"/>
    <w:rsid w:val="001B7545"/>
    <w:rsid w:val="001C0FBF"/>
    <w:rsid w:val="001C1353"/>
    <w:rsid w:val="001C35EF"/>
    <w:rsid w:val="001C5DAF"/>
    <w:rsid w:val="001E069E"/>
    <w:rsid w:val="001E0DCA"/>
    <w:rsid w:val="001E15C1"/>
    <w:rsid w:val="001E312B"/>
    <w:rsid w:val="001E45DA"/>
    <w:rsid w:val="001F04D5"/>
    <w:rsid w:val="001F4F83"/>
    <w:rsid w:val="0020066D"/>
    <w:rsid w:val="00205433"/>
    <w:rsid w:val="00205EEF"/>
    <w:rsid w:val="00207CD6"/>
    <w:rsid w:val="00212F3F"/>
    <w:rsid w:val="00220A58"/>
    <w:rsid w:val="00221DAE"/>
    <w:rsid w:val="002300EB"/>
    <w:rsid w:val="002316E6"/>
    <w:rsid w:val="00244F72"/>
    <w:rsid w:val="002510F3"/>
    <w:rsid w:val="00252CF7"/>
    <w:rsid w:val="0025346E"/>
    <w:rsid w:val="0025652A"/>
    <w:rsid w:val="00260AE8"/>
    <w:rsid w:val="00262D2E"/>
    <w:rsid w:val="002653A2"/>
    <w:rsid w:val="00266479"/>
    <w:rsid w:val="00267DF1"/>
    <w:rsid w:val="00270BD0"/>
    <w:rsid w:val="00275A82"/>
    <w:rsid w:val="00282552"/>
    <w:rsid w:val="00284D8D"/>
    <w:rsid w:val="00290316"/>
    <w:rsid w:val="0029184D"/>
    <w:rsid w:val="00297938"/>
    <w:rsid w:val="002A3E41"/>
    <w:rsid w:val="002A79AB"/>
    <w:rsid w:val="002B2997"/>
    <w:rsid w:val="002B7942"/>
    <w:rsid w:val="002C19AB"/>
    <w:rsid w:val="002C2DF9"/>
    <w:rsid w:val="002C39D7"/>
    <w:rsid w:val="002C5727"/>
    <w:rsid w:val="002C79D3"/>
    <w:rsid w:val="002D11AE"/>
    <w:rsid w:val="002D2C23"/>
    <w:rsid w:val="002D339E"/>
    <w:rsid w:val="002D4583"/>
    <w:rsid w:val="002D474A"/>
    <w:rsid w:val="002D70CA"/>
    <w:rsid w:val="002E4493"/>
    <w:rsid w:val="002F0C7E"/>
    <w:rsid w:val="002F2DB4"/>
    <w:rsid w:val="002F6B05"/>
    <w:rsid w:val="00301FA1"/>
    <w:rsid w:val="00307865"/>
    <w:rsid w:val="00310DCB"/>
    <w:rsid w:val="00313B44"/>
    <w:rsid w:val="00322974"/>
    <w:rsid w:val="0032382F"/>
    <w:rsid w:val="00326267"/>
    <w:rsid w:val="00331062"/>
    <w:rsid w:val="003316C2"/>
    <w:rsid w:val="003334B6"/>
    <w:rsid w:val="00342187"/>
    <w:rsid w:val="003433E7"/>
    <w:rsid w:val="00364194"/>
    <w:rsid w:val="00364FD2"/>
    <w:rsid w:val="003664C6"/>
    <w:rsid w:val="003712A2"/>
    <w:rsid w:val="00371839"/>
    <w:rsid w:val="003761E7"/>
    <w:rsid w:val="003827F4"/>
    <w:rsid w:val="003A4817"/>
    <w:rsid w:val="003A7CEB"/>
    <w:rsid w:val="003B165B"/>
    <w:rsid w:val="003B42F6"/>
    <w:rsid w:val="003B5016"/>
    <w:rsid w:val="003B61A3"/>
    <w:rsid w:val="003B7EA1"/>
    <w:rsid w:val="003C14F6"/>
    <w:rsid w:val="003C304A"/>
    <w:rsid w:val="003C7C8E"/>
    <w:rsid w:val="003C7D51"/>
    <w:rsid w:val="003D007D"/>
    <w:rsid w:val="003D1CE5"/>
    <w:rsid w:val="003D3E2F"/>
    <w:rsid w:val="003E5C39"/>
    <w:rsid w:val="003F02A4"/>
    <w:rsid w:val="003F6900"/>
    <w:rsid w:val="003F6FD3"/>
    <w:rsid w:val="00402BEE"/>
    <w:rsid w:val="00404570"/>
    <w:rsid w:val="004070B8"/>
    <w:rsid w:val="004107E9"/>
    <w:rsid w:val="004206E6"/>
    <w:rsid w:val="004220CF"/>
    <w:rsid w:val="00422644"/>
    <w:rsid w:val="00423EB6"/>
    <w:rsid w:val="00426037"/>
    <w:rsid w:val="00426376"/>
    <w:rsid w:val="00427D13"/>
    <w:rsid w:val="0043246F"/>
    <w:rsid w:val="0043628E"/>
    <w:rsid w:val="004363A3"/>
    <w:rsid w:val="0044689B"/>
    <w:rsid w:val="0045274A"/>
    <w:rsid w:val="00454403"/>
    <w:rsid w:val="004550F6"/>
    <w:rsid w:val="00456E25"/>
    <w:rsid w:val="00460417"/>
    <w:rsid w:val="004628B4"/>
    <w:rsid w:val="00466F30"/>
    <w:rsid w:val="00467111"/>
    <w:rsid w:val="004674FE"/>
    <w:rsid w:val="00467BCA"/>
    <w:rsid w:val="0047246F"/>
    <w:rsid w:val="00474B4F"/>
    <w:rsid w:val="00477442"/>
    <w:rsid w:val="004800B8"/>
    <w:rsid w:val="00481FB0"/>
    <w:rsid w:val="00482C0E"/>
    <w:rsid w:val="00490D11"/>
    <w:rsid w:val="00494789"/>
    <w:rsid w:val="004A0480"/>
    <w:rsid w:val="004A18FD"/>
    <w:rsid w:val="004A4E0B"/>
    <w:rsid w:val="004C0208"/>
    <w:rsid w:val="004C79CC"/>
    <w:rsid w:val="004C7A99"/>
    <w:rsid w:val="004C7CD5"/>
    <w:rsid w:val="004D0DCD"/>
    <w:rsid w:val="004D23E6"/>
    <w:rsid w:val="004D3978"/>
    <w:rsid w:val="004D70AF"/>
    <w:rsid w:val="004D777A"/>
    <w:rsid w:val="004E1C5E"/>
    <w:rsid w:val="004E28F9"/>
    <w:rsid w:val="004E370F"/>
    <w:rsid w:val="004E3FB8"/>
    <w:rsid w:val="004F5D8D"/>
    <w:rsid w:val="004F5E51"/>
    <w:rsid w:val="004F6211"/>
    <w:rsid w:val="005035B0"/>
    <w:rsid w:val="0050507A"/>
    <w:rsid w:val="00505E2C"/>
    <w:rsid w:val="00507664"/>
    <w:rsid w:val="005157E9"/>
    <w:rsid w:val="005162C2"/>
    <w:rsid w:val="00520F4B"/>
    <w:rsid w:val="0052187C"/>
    <w:rsid w:val="00530A35"/>
    <w:rsid w:val="00532B63"/>
    <w:rsid w:val="00532EC4"/>
    <w:rsid w:val="005367D6"/>
    <w:rsid w:val="0054019E"/>
    <w:rsid w:val="00541D6B"/>
    <w:rsid w:val="005446DB"/>
    <w:rsid w:val="0054697F"/>
    <w:rsid w:val="005566E9"/>
    <w:rsid w:val="00562BBE"/>
    <w:rsid w:val="00565685"/>
    <w:rsid w:val="00571487"/>
    <w:rsid w:val="0057289F"/>
    <w:rsid w:val="00576115"/>
    <w:rsid w:val="00577E90"/>
    <w:rsid w:val="00580192"/>
    <w:rsid w:val="00580DCF"/>
    <w:rsid w:val="00580F94"/>
    <w:rsid w:val="00581CF1"/>
    <w:rsid w:val="0059344F"/>
    <w:rsid w:val="00596A30"/>
    <w:rsid w:val="005A55FA"/>
    <w:rsid w:val="005B1B51"/>
    <w:rsid w:val="005B4C47"/>
    <w:rsid w:val="005B5A4C"/>
    <w:rsid w:val="005B5A7A"/>
    <w:rsid w:val="005B7012"/>
    <w:rsid w:val="005C659D"/>
    <w:rsid w:val="005C78B8"/>
    <w:rsid w:val="005D1F89"/>
    <w:rsid w:val="005D434A"/>
    <w:rsid w:val="005D5306"/>
    <w:rsid w:val="005D6172"/>
    <w:rsid w:val="006000CC"/>
    <w:rsid w:val="006076AB"/>
    <w:rsid w:val="00611B35"/>
    <w:rsid w:val="00612F0E"/>
    <w:rsid w:val="00620677"/>
    <w:rsid w:val="0062202E"/>
    <w:rsid w:val="0062236F"/>
    <w:rsid w:val="006331D6"/>
    <w:rsid w:val="00640162"/>
    <w:rsid w:val="00641A0E"/>
    <w:rsid w:val="00646E53"/>
    <w:rsid w:val="006508D4"/>
    <w:rsid w:val="0065144F"/>
    <w:rsid w:val="00653098"/>
    <w:rsid w:val="006536B5"/>
    <w:rsid w:val="00654F85"/>
    <w:rsid w:val="0067024A"/>
    <w:rsid w:val="00671EA3"/>
    <w:rsid w:val="0067467A"/>
    <w:rsid w:val="006921FD"/>
    <w:rsid w:val="006B5081"/>
    <w:rsid w:val="006C0895"/>
    <w:rsid w:val="006C2B3A"/>
    <w:rsid w:val="006C2BFB"/>
    <w:rsid w:val="006C565E"/>
    <w:rsid w:val="006D13D9"/>
    <w:rsid w:val="006D1D96"/>
    <w:rsid w:val="006F1A34"/>
    <w:rsid w:val="006F451D"/>
    <w:rsid w:val="006F7668"/>
    <w:rsid w:val="00701899"/>
    <w:rsid w:val="0070256C"/>
    <w:rsid w:val="00707194"/>
    <w:rsid w:val="00712F49"/>
    <w:rsid w:val="007162D8"/>
    <w:rsid w:val="007221E8"/>
    <w:rsid w:val="00724AF0"/>
    <w:rsid w:val="00725480"/>
    <w:rsid w:val="00737561"/>
    <w:rsid w:val="00741ACE"/>
    <w:rsid w:val="007421DC"/>
    <w:rsid w:val="00743140"/>
    <w:rsid w:val="00743705"/>
    <w:rsid w:val="00747D44"/>
    <w:rsid w:val="007524D5"/>
    <w:rsid w:val="00753824"/>
    <w:rsid w:val="00754A41"/>
    <w:rsid w:val="00757CA2"/>
    <w:rsid w:val="00762CBE"/>
    <w:rsid w:val="00764A86"/>
    <w:rsid w:val="00767CA2"/>
    <w:rsid w:val="00770C9D"/>
    <w:rsid w:val="00777302"/>
    <w:rsid w:val="007777CC"/>
    <w:rsid w:val="00780308"/>
    <w:rsid w:val="007811F9"/>
    <w:rsid w:val="007817A5"/>
    <w:rsid w:val="00783D96"/>
    <w:rsid w:val="00786451"/>
    <w:rsid w:val="007902E3"/>
    <w:rsid w:val="0079240A"/>
    <w:rsid w:val="007A50DB"/>
    <w:rsid w:val="007A5212"/>
    <w:rsid w:val="007A5A7D"/>
    <w:rsid w:val="007B1315"/>
    <w:rsid w:val="007B1620"/>
    <w:rsid w:val="007C1832"/>
    <w:rsid w:val="007C272F"/>
    <w:rsid w:val="007D4993"/>
    <w:rsid w:val="007E32F5"/>
    <w:rsid w:val="007E4F39"/>
    <w:rsid w:val="007E7246"/>
    <w:rsid w:val="007E7F47"/>
    <w:rsid w:val="007F075B"/>
    <w:rsid w:val="007F1574"/>
    <w:rsid w:val="007F215F"/>
    <w:rsid w:val="007F26D7"/>
    <w:rsid w:val="007F6E93"/>
    <w:rsid w:val="00801395"/>
    <w:rsid w:val="00803140"/>
    <w:rsid w:val="00805AB6"/>
    <w:rsid w:val="00812A72"/>
    <w:rsid w:val="00815450"/>
    <w:rsid w:val="00816061"/>
    <w:rsid w:val="00816D24"/>
    <w:rsid w:val="00824AFA"/>
    <w:rsid w:val="0082699D"/>
    <w:rsid w:val="00837106"/>
    <w:rsid w:val="00843F4A"/>
    <w:rsid w:val="00847E44"/>
    <w:rsid w:val="008535DD"/>
    <w:rsid w:val="00871B3F"/>
    <w:rsid w:val="0087640E"/>
    <w:rsid w:val="00880573"/>
    <w:rsid w:val="00883F3A"/>
    <w:rsid w:val="0089284F"/>
    <w:rsid w:val="008A2059"/>
    <w:rsid w:val="008A23BF"/>
    <w:rsid w:val="008A6592"/>
    <w:rsid w:val="008A6718"/>
    <w:rsid w:val="008B1450"/>
    <w:rsid w:val="008B29FF"/>
    <w:rsid w:val="008B3B52"/>
    <w:rsid w:val="008B5889"/>
    <w:rsid w:val="008B6518"/>
    <w:rsid w:val="008D0DD0"/>
    <w:rsid w:val="008D290B"/>
    <w:rsid w:val="008D7052"/>
    <w:rsid w:val="008D7153"/>
    <w:rsid w:val="008D7A40"/>
    <w:rsid w:val="008E4366"/>
    <w:rsid w:val="008E6BEF"/>
    <w:rsid w:val="008F3CD3"/>
    <w:rsid w:val="0090205E"/>
    <w:rsid w:val="0090665A"/>
    <w:rsid w:val="00907F60"/>
    <w:rsid w:val="00910DB4"/>
    <w:rsid w:val="0091252B"/>
    <w:rsid w:val="0091499F"/>
    <w:rsid w:val="00916E8C"/>
    <w:rsid w:val="00917839"/>
    <w:rsid w:val="00922864"/>
    <w:rsid w:val="00923469"/>
    <w:rsid w:val="0092507F"/>
    <w:rsid w:val="00925126"/>
    <w:rsid w:val="0092725D"/>
    <w:rsid w:val="009320C1"/>
    <w:rsid w:val="00933050"/>
    <w:rsid w:val="009348F7"/>
    <w:rsid w:val="00936908"/>
    <w:rsid w:val="0094654B"/>
    <w:rsid w:val="00957FD6"/>
    <w:rsid w:val="0096115A"/>
    <w:rsid w:val="009625AD"/>
    <w:rsid w:val="00966A47"/>
    <w:rsid w:val="00971C7E"/>
    <w:rsid w:val="009727A2"/>
    <w:rsid w:val="00972D11"/>
    <w:rsid w:val="0098017D"/>
    <w:rsid w:val="00982A73"/>
    <w:rsid w:val="00986EA9"/>
    <w:rsid w:val="009A341B"/>
    <w:rsid w:val="009A4283"/>
    <w:rsid w:val="009C3086"/>
    <w:rsid w:val="009D0E1C"/>
    <w:rsid w:val="009D1382"/>
    <w:rsid w:val="009D14E6"/>
    <w:rsid w:val="009D34A0"/>
    <w:rsid w:val="009D57BD"/>
    <w:rsid w:val="009D7F95"/>
    <w:rsid w:val="009E344F"/>
    <w:rsid w:val="009E58D4"/>
    <w:rsid w:val="009E7521"/>
    <w:rsid w:val="009F1885"/>
    <w:rsid w:val="009F213B"/>
    <w:rsid w:val="00A00A9F"/>
    <w:rsid w:val="00A05AC0"/>
    <w:rsid w:val="00A0695A"/>
    <w:rsid w:val="00A0704C"/>
    <w:rsid w:val="00A1448D"/>
    <w:rsid w:val="00A15922"/>
    <w:rsid w:val="00A1691E"/>
    <w:rsid w:val="00A252A6"/>
    <w:rsid w:val="00A25B18"/>
    <w:rsid w:val="00A263D7"/>
    <w:rsid w:val="00A31909"/>
    <w:rsid w:val="00A33919"/>
    <w:rsid w:val="00A339D2"/>
    <w:rsid w:val="00A33A88"/>
    <w:rsid w:val="00A472CA"/>
    <w:rsid w:val="00A5110E"/>
    <w:rsid w:val="00A51D43"/>
    <w:rsid w:val="00A57F9E"/>
    <w:rsid w:val="00A62ED1"/>
    <w:rsid w:val="00A71B9D"/>
    <w:rsid w:val="00A740E6"/>
    <w:rsid w:val="00A752A6"/>
    <w:rsid w:val="00A91828"/>
    <w:rsid w:val="00A92137"/>
    <w:rsid w:val="00A95831"/>
    <w:rsid w:val="00AA44B5"/>
    <w:rsid w:val="00AA48E4"/>
    <w:rsid w:val="00AC2D63"/>
    <w:rsid w:val="00AC4C5A"/>
    <w:rsid w:val="00AC4D8E"/>
    <w:rsid w:val="00AC6BF3"/>
    <w:rsid w:val="00AD6779"/>
    <w:rsid w:val="00AD6FC0"/>
    <w:rsid w:val="00AE34A7"/>
    <w:rsid w:val="00AE7760"/>
    <w:rsid w:val="00AF2308"/>
    <w:rsid w:val="00AF28E2"/>
    <w:rsid w:val="00B0008E"/>
    <w:rsid w:val="00B021B7"/>
    <w:rsid w:val="00B04C45"/>
    <w:rsid w:val="00B15AA3"/>
    <w:rsid w:val="00B21BCD"/>
    <w:rsid w:val="00B22D05"/>
    <w:rsid w:val="00B26541"/>
    <w:rsid w:val="00B33B08"/>
    <w:rsid w:val="00B371D0"/>
    <w:rsid w:val="00B40E2F"/>
    <w:rsid w:val="00B47D4A"/>
    <w:rsid w:val="00B542AE"/>
    <w:rsid w:val="00B56DBE"/>
    <w:rsid w:val="00B61590"/>
    <w:rsid w:val="00B62508"/>
    <w:rsid w:val="00B655AB"/>
    <w:rsid w:val="00B6625A"/>
    <w:rsid w:val="00B662FE"/>
    <w:rsid w:val="00B71624"/>
    <w:rsid w:val="00B72980"/>
    <w:rsid w:val="00B76FE3"/>
    <w:rsid w:val="00B803BC"/>
    <w:rsid w:val="00B82022"/>
    <w:rsid w:val="00B85DBB"/>
    <w:rsid w:val="00B8728B"/>
    <w:rsid w:val="00B87854"/>
    <w:rsid w:val="00BA0555"/>
    <w:rsid w:val="00BA0DF6"/>
    <w:rsid w:val="00BA12E7"/>
    <w:rsid w:val="00BA4FE3"/>
    <w:rsid w:val="00BB0078"/>
    <w:rsid w:val="00BB145D"/>
    <w:rsid w:val="00BB2A48"/>
    <w:rsid w:val="00BB4F95"/>
    <w:rsid w:val="00BB6C0D"/>
    <w:rsid w:val="00BD0093"/>
    <w:rsid w:val="00BD4D4A"/>
    <w:rsid w:val="00BE00FE"/>
    <w:rsid w:val="00BF0F91"/>
    <w:rsid w:val="00BF6C41"/>
    <w:rsid w:val="00C04E5C"/>
    <w:rsid w:val="00C10173"/>
    <w:rsid w:val="00C1279E"/>
    <w:rsid w:val="00C21C2F"/>
    <w:rsid w:val="00C3351F"/>
    <w:rsid w:val="00C3715E"/>
    <w:rsid w:val="00C4401F"/>
    <w:rsid w:val="00C472A5"/>
    <w:rsid w:val="00C47D59"/>
    <w:rsid w:val="00C6365B"/>
    <w:rsid w:val="00C74067"/>
    <w:rsid w:val="00C7583C"/>
    <w:rsid w:val="00C97246"/>
    <w:rsid w:val="00C97E47"/>
    <w:rsid w:val="00CA0DB4"/>
    <w:rsid w:val="00CA38FF"/>
    <w:rsid w:val="00CA42E1"/>
    <w:rsid w:val="00CA47EC"/>
    <w:rsid w:val="00CB054B"/>
    <w:rsid w:val="00CB3B31"/>
    <w:rsid w:val="00CB4F6D"/>
    <w:rsid w:val="00CB6778"/>
    <w:rsid w:val="00CC720D"/>
    <w:rsid w:val="00CC7FA6"/>
    <w:rsid w:val="00CD24D9"/>
    <w:rsid w:val="00CD5210"/>
    <w:rsid w:val="00CE6167"/>
    <w:rsid w:val="00CE6B24"/>
    <w:rsid w:val="00CE7672"/>
    <w:rsid w:val="00CF0DE9"/>
    <w:rsid w:val="00D00FD8"/>
    <w:rsid w:val="00D1352E"/>
    <w:rsid w:val="00D1419E"/>
    <w:rsid w:val="00D1553C"/>
    <w:rsid w:val="00D16569"/>
    <w:rsid w:val="00D17383"/>
    <w:rsid w:val="00D21222"/>
    <w:rsid w:val="00D2483F"/>
    <w:rsid w:val="00D25515"/>
    <w:rsid w:val="00D274D9"/>
    <w:rsid w:val="00D30281"/>
    <w:rsid w:val="00D313BE"/>
    <w:rsid w:val="00D35834"/>
    <w:rsid w:val="00D43069"/>
    <w:rsid w:val="00D55EF2"/>
    <w:rsid w:val="00D60050"/>
    <w:rsid w:val="00D62819"/>
    <w:rsid w:val="00D6628D"/>
    <w:rsid w:val="00D71A25"/>
    <w:rsid w:val="00D77571"/>
    <w:rsid w:val="00D84B96"/>
    <w:rsid w:val="00D8733C"/>
    <w:rsid w:val="00D87F5E"/>
    <w:rsid w:val="00D9552D"/>
    <w:rsid w:val="00D960E8"/>
    <w:rsid w:val="00D9643A"/>
    <w:rsid w:val="00DB31F9"/>
    <w:rsid w:val="00DB67F4"/>
    <w:rsid w:val="00DC04D6"/>
    <w:rsid w:val="00DC05CE"/>
    <w:rsid w:val="00DC7001"/>
    <w:rsid w:val="00DD2142"/>
    <w:rsid w:val="00DE4339"/>
    <w:rsid w:val="00DE6D65"/>
    <w:rsid w:val="00DF16AE"/>
    <w:rsid w:val="00DF436A"/>
    <w:rsid w:val="00E01BCF"/>
    <w:rsid w:val="00E03F9E"/>
    <w:rsid w:val="00E07E76"/>
    <w:rsid w:val="00E14125"/>
    <w:rsid w:val="00E256EB"/>
    <w:rsid w:val="00E256F2"/>
    <w:rsid w:val="00E26767"/>
    <w:rsid w:val="00E27661"/>
    <w:rsid w:val="00E45A30"/>
    <w:rsid w:val="00E513F0"/>
    <w:rsid w:val="00E55864"/>
    <w:rsid w:val="00E57471"/>
    <w:rsid w:val="00E6011C"/>
    <w:rsid w:val="00E60FC2"/>
    <w:rsid w:val="00E63B5F"/>
    <w:rsid w:val="00E6782F"/>
    <w:rsid w:val="00E67EFE"/>
    <w:rsid w:val="00E71BE6"/>
    <w:rsid w:val="00E7316C"/>
    <w:rsid w:val="00E81A79"/>
    <w:rsid w:val="00E81D83"/>
    <w:rsid w:val="00E82472"/>
    <w:rsid w:val="00E84DE5"/>
    <w:rsid w:val="00EA277E"/>
    <w:rsid w:val="00EA3945"/>
    <w:rsid w:val="00EB102E"/>
    <w:rsid w:val="00EB2F17"/>
    <w:rsid w:val="00EB408B"/>
    <w:rsid w:val="00EB79A7"/>
    <w:rsid w:val="00EC26D1"/>
    <w:rsid w:val="00EC54E3"/>
    <w:rsid w:val="00EC6618"/>
    <w:rsid w:val="00EC7411"/>
    <w:rsid w:val="00EC7E65"/>
    <w:rsid w:val="00ED0ABA"/>
    <w:rsid w:val="00EE0018"/>
    <w:rsid w:val="00EE1261"/>
    <w:rsid w:val="00EF250A"/>
    <w:rsid w:val="00EF73D6"/>
    <w:rsid w:val="00EF766F"/>
    <w:rsid w:val="00EF7939"/>
    <w:rsid w:val="00F000EA"/>
    <w:rsid w:val="00F024DC"/>
    <w:rsid w:val="00F03C33"/>
    <w:rsid w:val="00F03FD9"/>
    <w:rsid w:val="00F04BE1"/>
    <w:rsid w:val="00F06BE4"/>
    <w:rsid w:val="00F25B10"/>
    <w:rsid w:val="00F34782"/>
    <w:rsid w:val="00F35294"/>
    <w:rsid w:val="00F406EE"/>
    <w:rsid w:val="00F434D7"/>
    <w:rsid w:val="00F51BCF"/>
    <w:rsid w:val="00F51E21"/>
    <w:rsid w:val="00F54B20"/>
    <w:rsid w:val="00F57186"/>
    <w:rsid w:val="00F57466"/>
    <w:rsid w:val="00F57B30"/>
    <w:rsid w:val="00F62C12"/>
    <w:rsid w:val="00F62DE4"/>
    <w:rsid w:val="00F654AB"/>
    <w:rsid w:val="00F6676C"/>
    <w:rsid w:val="00F67404"/>
    <w:rsid w:val="00F67CF4"/>
    <w:rsid w:val="00F76477"/>
    <w:rsid w:val="00F860B0"/>
    <w:rsid w:val="00F86955"/>
    <w:rsid w:val="00F905C0"/>
    <w:rsid w:val="00F90E95"/>
    <w:rsid w:val="00F955A2"/>
    <w:rsid w:val="00FA40E5"/>
    <w:rsid w:val="00FA5996"/>
    <w:rsid w:val="00FB14D9"/>
    <w:rsid w:val="00FB4E45"/>
    <w:rsid w:val="00FB6BF0"/>
    <w:rsid w:val="00FB7336"/>
    <w:rsid w:val="00FC053A"/>
    <w:rsid w:val="00FC1B6F"/>
    <w:rsid w:val="00FC3254"/>
    <w:rsid w:val="00FD60ED"/>
    <w:rsid w:val="00FD75BD"/>
    <w:rsid w:val="00FD78EA"/>
    <w:rsid w:val="00FE074C"/>
    <w:rsid w:val="00FF27CE"/>
    <w:rsid w:val="00FF2B11"/>
    <w:rsid w:val="00FF55C7"/>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link w:val="Antrat1Diagrama"/>
    <w:uiPriority w:val="9"/>
    <w:qFormat/>
    <w:pPr>
      <w:spacing w:before="90"/>
      <w:ind w:left="63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1"/>
    <w:qFormat/>
    <w:pPr>
      <w:spacing w:before="123"/>
      <w:ind w:left="883" w:hanging="363"/>
    </w:pPr>
    <w:rPr>
      <w:sz w:val="24"/>
      <w:szCs w:val="24"/>
    </w:rPr>
  </w:style>
  <w:style w:type="paragraph" w:styleId="Pagrindinistekstas">
    <w:name w:val="Body Text"/>
    <w:basedOn w:val="prastasis"/>
    <w:link w:val="PagrindinistekstasDiagrama"/>
    <w:uiPriority w:val="1"/>
    <w:qFormat/>
    <w:pPr>
      <w:ind w:left="300"/>
      <w:jc w:val="both"/>
    </w:pPr>
    <w:rPr>
      <w:sz w:val="24"/>
      <w:szCs w:val="24"/>
    </w:rPr>
  </w:style>
  <w:style w:type="paragraph" w:styleId="Pavadinimas">
    <w:name w:val="Title"/>
    <w:basedOn w:val="prastasis"/>
    <w:uiPriority w:val="10"/>
    <w:qFormat/>
    <w:pPr>
      <w:spacing w:before="204"/>
      <w:ind w:left="399" w:right="238"/>
      <w:jc w:val="center"/>
    </w:pPr>
    <w:rPr>
      <w:b/>
      <w:bCs/>
      <w:sz w:val="28"/>
      <w:szCs w:val="28"/>
    </w:rPr>
  </w:style>
  <w:style w:type="paragraph" w:styleId="Sraopastraipa">
    <w:name w:val="List Paragraph"/>
    <w:basedOn w:val="prastasis"/>
    <w:uiPriority w:val="1"/>
    <w:qFormat/>
    <w:pPr>
      <w:spacing w:before="199"/>
      <w:ind w:left="300"/>
      <w:jc w:val="both"/>
    </w:pPr>
  </w:style>
  <w:style w:type="paragraph" w:customStyle="1" w:styleId="TableParagraph">
    <w:name w:val="Table Paragraph"/>
    <w:basedOn w:val="prastasis"/>
    <w:uiPriority w:val="1"/>
    <w:qFormat/>
    <w:pPr>
      <w:spacing w:before="55"/>
      <w:ind w:left="102"/>
    </w:pPr>
  </w:style>
  <w:style w:type="paragraph" w:styleId="Pataisymai">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F06BE4"/>
    <w:pPr>
      <w:tabs>
        <w:tab w:val="center" w:pos="4680"/>
        <w:tab w:val="right" w:pos="9360"/>
      </w:tabs>
    </w:pPr>
  </w:style>
  <w:style w:type="character" w:customStyle="1" w:styleId="AntratsDiagrama">
    <w:name w:val="Antraštės Diagrama"/>
    <w:basedOn w:val="Numatytasispastraiposriftas"/>
    <w:link w:val="Antrats"/>
    <w:uiPriority w:val="99"/>
    <w:rsid w:val="00F06BE4"/>
    <w:rPr>
      <w:rFonts w:ascii="Times New Roman" w:eastAsia="Times New Roman" w:hAnsi="Times New Roman" w:cs="Times New Roman"/>
      <w:lang w:val="lt-LT"/>
    </w:rPr>
  </w:style>
  <w:style w:type="paragraph" w:styleId="Porat">
    <w:name w:val="footer"/>
    <w:basedOn w:val="prastasis"/>
    <w:link w:val="PoratDiagrama"/>
    <w:uiPriority w:val="99"/>
    <w:unhideWhenUsed/>
    <w:rsid w:val="00F06BE4"/>
    <w:pPr>
      <w:tabs>
        <w:tab w:val="center" w:pos="4680"/>
        <w:tab w:val="right" w:pos="9360"/>
      </w:tabs>
    </w:pPr>
  </w:style>
  <w:style w:type="character" w:customStyle="1" w:styleId="PoratDiagrama">
    <w:name w:val="Poraštė Diagrama"/>
    <w:basedOn w:val="Numatytasispastraiposriftas"/>
    <w:link w:val="Porat"/>
    <w:uiPriority w:val="99"/>
    <w:rsid w:val="00F06BE4"/>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2300EB"/>
    <w:rPr>
      <w:sz w:val="16"/>
      <w:szCs w:val="16"/>
    </w:rPr>
  </w:style>
  <w:style w:type="paragraph" w:styleId="Komentarotekstas">
    <w:name w:val="annotation text"/>
    <w:basedOn w:val="prastasis"/>
    <w:link w:val="KomentarotekstasDiagrama"/>
    <w:uiPriority w:val="99"/>
    <w:unhideWhenUsed/>
    <w:rsid w:val="002300EB"/>
    <w:rPr>
      <w:sz w:val="20"/>
      <w:szCs w:val="20"/>
    </w:rPr>
  </w:style>
  <w:style w:type="character" w:customStyle="1" w:styleId="KomentarotekstasDiagrama">
    <w:name w:val="Komentaro tekstas Diagrama"/>
    <w:basedOn w:val="Numatytasispastraiposriftas"/>
    <w:link w:val="Komentarotekstas"/>
    <w:uiPriority w:val="99"/>
    <w:rsid w:val="002300EB"/>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300EB"/>
    <w:rPr>
      <w:b/>
      <w:bCs/>
    </w:rPr>
  </w:style>
  <w:style w:type="character" w:customStyle="1" w:styleId="KomentarotemaDiagrama">
    <w:name w:val="Komentaro tema Diagrama"/>
    <w:basedOn w:val="KomentarotekstasDiagrama"/>
    <w:link w:val="Komentarotema"/>
    <w:uiPriority w:val="99"/>
    <w:semiHidden/>
    <w:rsid w:val="002300EB"/>
    <w:rPr>
      <w:rFonts w:ascii="Times New Roman" w:eastAsia="Times New Roman" w:hAnsi="Times New Roman" w:cs="Times New Roman"/>
      <w:b/>
      <w:bCs/>
      <w:sz w:val="20"/>
      <w:szCs w:val="20"/>
      <w:lang w:val="lt-LT"/>
    </w:rPr>
  </w:style>
  <w:style w:type="character" w:customStyle="1" w:styleId="Antrat1Diagrama">
    <w:name w:val="Antraštė 1 Diagrama"/>
    <w:basedOn w:val="Numatytasispastraiposriftas"/>
    <w:link w:val="Antrat1"/>
    <w:rsid w:val="00322974"/>
    <w:rPr>
      <w:rFonts w:ascii="Times New Roman" w:eastAsia="Times New Roman" w:hAnsi="Times New Roman" w:cs="Times New Roman"/>
      <w:b/>
      <w:bCs/>
      <w:sz w:val="24"/>
      <w:szCs w:val="24"/>
      <w:lang w:val="lt-LT"/>
    </w:rPr>
  </w:style>
  <w:style w:type="character" w:customStyle="1" w:styleId="BodyTextChar1">
    <w:name w:val="Body Text Char1"/>
    <w:basedOn w:val="Numatytasispastraiposriftas"/>
    <w:semiHidden/>
    <w:rsid w:val="00E03F9E"/>
    <w:rPr>
      <w:color w:val="000000"/>
    </w:rPr>
  </w:style>
  <w:style w:type="table" w:styleId="Lentelstinklelis">
    <w:name w:val="Table Grid"/>
    <w:basedOn w:val="prastojilente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Numatytasispastraiposriftas"/>
    <w:link w:val="Footnote0"/>
    <w:rsid w:val="001447C5"/>
    <w:rPr>
      <w:rFonts w:ascii="Calibri" w:eastAsia="Calibri" w:hAnsi="Calibri" w:cs="Calibri"/>
      <w:sz w:val="20"/>
      <w:szCs w:val="20"/>
    </w:rPr>
  </w:style>
  <w:style w:type="character" w:customStyle="1" w:styleId="PagrindinistekstasDiagrama">
    <w:name w:val="Pagrindinis tekstas Diagrama"/>
    <w:basedOn w:val="Numatytasispastraiposriftas"/>
    <w:link w:val="Pagrindinistekstas"/>
    <w:rsid w:val="001447C5"/>
    <w:rPr>
      <w:rFonts w:ascii="Times New Roman" w:eastAsia="Times New Roman" w:hAnsi="Times New Roman" w:cs="Times New Roman"/>
      <w:sz w:val="24"/>
      <w:szCs w:val="24"/>
      <w:lang w:val="lt-LT"/>
    </w:rPr>
  </w:style>
  <w:style w:type="character" w:customStyle="1" w:styleId="Headerorfooter2">
    <w:name w:val="Header or footer (2)_"/>
    <w:basedOn w:val="Numatytasispastraiposriftas"/>
    <w:link w:val="Headerorfooter20"/>
    <w:rsid w:val="001447C5"/>
    <w:rPr>
      <w:rFonts w:ascii="Times New Roman" w:eastAsia="Times New Roman" w:hAnsi="Times New Roman" w:cs="Times New Roman"/>
      <w:sz w:val="20"/>
      <w:szCs w:val="20"/>
    </w:rPr>
  </w:style>
  <w:style w:type="character" w:customStyle="1" w:styleId="Other">
    <w:name w:val="Other_"/>
    <w:basedOn w:val="Numatytasispastraiposriftas"/>
    <w:link w:val="Other0"/>
    <w:rsid w:val="001447C5"/>
    <w:rPr>
      <w:rFonts w:ascii="Tahoma" w:eastAsia="Tahoma" w:hAnsi="Tahoma" w:cs="Tahoma"/>
      <w:sz w:val="16"/>
      <w:szCs w:val="16"/>
    </w:rPr>
  </w:style>
  <w:style w:type="character" w:customStyle="1" w:styleId="Tablecaption">
    <w:name w:val="Table caption_"/>
    <w:basedOn w:val="Numatytasispastraiposriftas"/>
    <w:link w:val="Tablecaption0"/>
    <w:rsid w:val="001447C5"/>
    <w:rPr>
      <w:rFonts w:ascii="Tahoma" w:eastAsia="Tahoma" w:hAnsi="Tahoma" w:cs="Tahoma"/>
      <w:b/>
      <w:bCs/>
      <w:sz w:val="16"/>
      <w:szCs w:val="16"/>
    </w:rPr>
  </w:style>
  <w:style w:type="paragraph" w:customStyle="1" w:styleId="Footnote0">
    <w:name w:val="Footnote"/>
    <w:basedOn w:val="prastasis"/>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prastasis"/>
    <w:link w:val="Headerorfooter2"/>
    <w:rsid w:val="001447C5"/>
    <w:pPr>
      <w:autoSpaceDE/>
      <w:autoSpaceDN/>
    </w:pPr>
    <w:rPr>
      <w:sz w:val="20"/>
      <w:szCs w:val="20"/>
      <w:lang w:val="en-US"/>
    </w:rPr>
  </w:style>
  <w:style w:type="paragraph" w:customStyle="1" w:styleId="Other0">
    <w:name w:val="Other"/>
    <w:basedOn w:val="prastasis"/>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prastasis"/>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Numatytasispastraiposriftas"/>
    <w:link w:val="Bodytext20"/>
    <w:rsid w:val="001447C5"/>
    <w:rPr>
      <w:rFonts w:ascii="Calibri" w:eastAsia="Calibri" w:hAnsi="Calibri" w:cs="Calibri"/>
      <w:sz w:val="20"/>
      <w:szCs w:val="20"/>
    </w:rPr>
  </w:style>
  <w:style w:type="paragraph" w:customStyle="1" w:styleId="Bodytext20">
    <w:name w:val="Body text (2)"/>
    <w:basedOn w:val="prastasis"/>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Numatytasispastraiposriftas"/>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prastasis"/>
    <w:link w:val="Picturecaption"/>
    <w:rsid w:val="001447C5"/>
    <w:pPr>
      <w:autoSpaceDE/>
      <w:autoSpaceDN/>
    </w:pPr>
    <w:rPr>
      <w:sz w:val="20"/>
      <w:szCs w:val="20"/>
      <w:lang w:val="en-US"/>
    </w:rPr>
  </w:style>
  <w:style w:type="character" w:styleId="Hipersaitas">
    <w:name w:val="Hyperlink"/>
    <w:basedOn w:val="Numatytasispastraiposriftas"/>
    <w:uiPriority w:val="99"/>
    <w:unhideWhenUsed/>
    <w:rsid w:val="00FC3254"/>
    <w:rPr>
      <w:color w:val="0000FF" w:themeColor="hyperlink"/>
      <w:u w:val="single"/>
    </w:rPr>
  </w:style>
  <w:style w:type="character" w:styleId="Neapdorotaspaminjimas">
    <w:name w:val="Unresolved Mention"/>
    <w:basedOn w:val="Numatytasispastraiposriftas"/>
    <w:uiPriority w:val="99"/>
    <w:semiHidden/>
    <w:unhideWhenUsed/>
    <w:rsid w:val="00FC3254"/>
    <w:rPr>
      <w:color w:val="605E5C"/>
      <w:shd w:val="clear" w:color="auto" w:fill="E1DFDD"/>
    </w:rPr>
  </w:style>
  <w:style w:type="paragraph" w:styleId="prastasiniatinklio">
    <w:name w:val="Normal (Web)"/>
    <w:basedOn w:val="prastasis"/>
    <w:uiPriority w:val="99"/>
    <w:semiHidden/>
    <w:unhideWhenUsed/>
    <w:rsid w:val="00364194"/>
    <w:rPr>
      <w:sz w:val="24"/>
      <w:szCs w:val="24"/>
    </w:rPr>
  </w:style>
  <w:style w:type="character" w:styleId="Perirtashipersaitas">
    <w:name w:val="FollowedHyperlink"/>
    <w:basedOn w:val="Numatytasispastraiposriftas"/>
    <w:uiPriority w:val="99"/>
    <w:semiHidden/>
    <w:unhideWhenUsed/>
    <w:rsid w:val="00D155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ex.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18</Pages>
  <Words>68317</Words>
  <Characters>38942</Characters>
  <Application>Microsoft Office Word</Application>
  <DocSecurity>0</DocSecurity>
  <Lines>324</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Zavadskė</cp:lastModifiedBy>
  <cp:revision>296</cp:revision>
  <dcterms:created xsi:type="dcterms:W3CDTF">2025-08-27T10:57:00Z</dcterms:created>
  <dcterms:modified xsi:type="dcterms:W3CDTF">2026-06-10T17:45:00Z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